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4E" w:rsidRPr="003070CF" w:rsidRDefault="00CA1D4E" w:rsidP="00CA1D4E">
      <w:pPr>
        <w:autoSpaceDE w:val="0"/>
        <w:autoSpaceDN w:val="0"/>
        <w:adjustRightInd w:val="0"/>
        <w:spacing w:line="360" w:lineRule="auto"/>
        <w:jc w:val="left"/>
        <w:rPr>
          <w:rFonts w:ascii="仿宋" w:eastAsia="仿宋" w:hAnsi="仿宋" w:hint="eastAsia"/>
          <w:b/>
          <w:kern w:val="0"/>
          <w:sz w:val="28"/>
          <w:szCs w:val="28"/>
        </w:rPr>
      </w:pPr>
      <w:r w:rsidRPr="003070CF">
        <w:rPr>
          <w:rFonts w:ascii="仿宋" w:eastAsia="仿宋" w:hAnsi="仿宋" w:hint="eastAsia"/>
          <w:b/>
          <w:kern w:val="0"/>
          <w:sz w:val="28"/>
          <w:szCs w:val="28"/>
        </w:rPr>
        <w:t>附件1：</w:t>
      </w:r>
    </w:p>
    <w:p w:rsidR="00CA1D4E" w:rsidRPr="00995FA6" w:rsidRDefault="00CA1D4E" w:rsidP="00CA1D4E">
      <w:pPr>
        <w:pStyle w:val="Default"/>
        <w:jc w:val="center"/>
        <w:rPr>
          <w:b/>
          <w:sz w:val="32"/>
          <w:szCs w:val="32"/>
        </w:rPr>
      </w:pPr>
      <w:r w:rsidRPr="00995FA6">
        <w:rPr>
          <w:rFonts w:ascii="宋体" w:cs="宋体" w:hint="eastAsia"/>
          <w:b/>
          <w:sz w:val="32"/>
          <w:szCs w:val="32"/>
        </w:rPr>
        <w:t>2016年大学生结构模型竞赛题目及规程</w:t>
      </w:r>
    </w:p>
    <w:p w:rsidR="00CA1D4E" w:rsidRPr="00907007" w:rsidRDefault="00CA1D4E" w:rsidP="00CA1D4E">
      <w:pPr>
        <w:pStyle w:val="Default"/>
        <w:rPr>
          <w:sz w:val="23"/>
          <w:szCs w:val="23"/>
        </w:rPr>
      </w:pP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一、竞赛题目</w:t>
      </w:r>
      <w:r>
        <w:rPr>
          <w:rFonts w:ascii="黑体" w:eastAsia="黑体" w:cs="黑体"/>
          <w:sz w:val="28"/>
          <w:szCs w:val="28"/>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纸质</w:t>
      </w:r>
      <w:r>
        <w:rPr>
          <w:sz w:val="23"/>
          <w:szCs w:val="23"/>
        </w:rPr>
        <w:t>T</w:t>
      </w:r>
      <w:r>
        <w:rPr>
          <w:rFonts w:ascii="宋体" w:cs="宋体" w:hint="eastAsia"/>
          <w:sz w:val="23"/>
          <w:szCs w:val="23"/>
        </w:rPr>
        <w:t>形结构模型设计</w:t>
      </w:r>
      <w:r>
        <w:rPr>
          <w:sz w:val="23"/>
          <w:szCs w:val="23"/>
        </w:rPr>
        <w:t xml:space="preserve"> </w:t>
      </w: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二、竞赛目的</w:t>
      </w:r>
      <w:r>
        <w:rPr>
          <w:rFonts w:ascii="黑体" w:eastAsia="黑体" w:cs="黑体"/>
          <w:sz w:val="28"/>
          <w:szCs w:val="28"/>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其主要目的是考察纸质</w:t>
      </w:r>
      <w:r>
        <w:rPr>
          <w:sz w:val="23"/>
          <w:szCs w:val="23"/>
        </w:rPr>
        <w:t>T</w:t>
      </w:r>
      <w:r>
        <w:rPr>
          <w:rFonts w:ascii="宋体" w:cs="宋体" w:hint="eastAsia"/>
          <w:sz w:val="23"/>
          <w:szCs w:val="23"/>
        </w:rPr>
        <w:t>形结构模型在竖向荷载和水平冲击荷载作用下的承载能力，使学生通过竞赛活动能运用专业知识做出合理结构模型设计。</w:t>
      </w:r>
      <w:r>
        <w:rPr>
          <w:sz w:val="23"/>
          <w:szCs w:val="23"/>
        </w:rPr>
        <w:t xml:space="preserve"> </w:t>
      </w: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三、竞赛内容</w:t>
      </w:r>
      <w:r>
        <w:rPr>
          <w:rFonts w:ascii="黑体" w:eastAsia="黑体" w:cs="黑体"/>
          <w:sz w:val="28"/>
          <w:szCs w:val="28"/>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竞赛模型为</w:t>
      </w:r>
      <w:r>
        <w:rPr>
          <w:sz w:val="23"/>
          <w:szCs w:val="23"/>
        </w:rPr>
        <w:t>T</w:t>
      </w:r>
      <w:proofErr w:type="gramStart"/>
      <w:r>
        <w:rPr>
          <w:rFonts w:ascii="宋体" w:cs="宋体" w:hint="eastAsia"/>
          <w:sz w:val="23"/>
          <w:szCs w:val="23"/>
        </w:rPr>
        <w:t>形双悬臂</w:t>
      </w:r>
      <w:proofErr w:type="gramEnd"/>
      <w:r>
        <w:rPr>
          <w:rFonts w:ascii="宋体" w:cs="宋体" w:hint="eastAsia"/>
          <w:sz w:val="23"/>
          <w:szCs w:val="23"/>
        </w:rPr>
        <w:t>结构模型，采用纸质材料制作，具体结构型式不限。</w:t>
      </w:r>
      <w:r>
        <w:rPr>
          <w:sz w:val="23"/>
          <w:szCs w:val="23"/>
        </w:rPr>
        <w:t xml:space="preserve"> </w:t>
      </w:r>
    </w:p>
    <w:p w:rsidR="00CA1D4E" w:rsidRDefault="00CA1D4E" w:rsidP="00CA1D4E">
      <w:pPr>
        <w:pStyle w:val="Default"/>
        <w:spacing w:line="360" w:lineRule="auto"/>
        <w:ind w:firstLineChars="245" w:firstLine="566"/>
        <w:rPr>
          <w:sz w:val="23"/>
          <w:szCs w:val="23"/>
        </w:rPr>
      </w:pPr>
      <w:r>
        <w:rPr>
          <w:b/>
          <w:bCs/>
          <w:sz w:val="23"/>
          <w:szCs w:val="23"/>
        </w:rPr>
        <w:t>1</w:t>
      </w:r>
      <w:r>
        <w:rPr>
          <w:rFonts w:ascii="宋体" w:cs="宋体" w:hint="eastAsia"/>
          <w:sz w:val="23"/>
          <w:szCs w:val="23"/>
        </w:rPr>
        <w:t>、模型设计：理论分析</w:t>
      </w:r>
      <w:r>
        <w:rPr>
          <w:sz w:val="23"/>
          <w:szCs w:val="23"/>
        </w:rPr>
        <w:t>(</w:t>
      </w:r>
      <w:proofErr w:type="gramStart"/>
      <w:r>
        <w:rPr>
          <w:rFonts w:ascii="宋体" w:cs="宋体" w:hint="eastAsia"/>
          <w:sz w:val="23"/>
          <w:szCs w:val="23"/>
        </w:rPr>
        <w:t>含设计</w:t>
      </w:r>
      <w:proofErr w:type="gramEnd"/>
      <w:r>
        <w:rPr>
          <w:rFonts w:ascii="宋体" w:cs="宋体" w:hint="eastAsia"/>
          <w:sz w:val="23"/>
          <w:szCs w:val="23"/>
        </w:rPr>
        <w:t>说明书、方案图、计算书</w:t>
      </w:r>
      <w:r>
        <w:rPr>
          <w:sz w:val="23"/>
          <w:szCs w:val="23"/>
        </w:rPr>
        <w:t>)</w:t>
      </w:r>
      <w:r>
        <w:rPr>
          <w:rFonts w:ascii="宋体" w:cs="宋体" w:hint="eastAsia"/>
          <w:sz w:val="23"/>
          <w:szCs w:val="23"/>
        </w:rPr>
        <w:t>。</w:t>
      </w:r>
      <w:r>
        <w:rPr>
          <w:sz w:val="23"/>
          <w:szCs w:val="23"/>
        </w:rPr>
        <w:t xml:space="preserve"> </w:t>
      </w:r>
    </w:p>
    <w:p w:rsidR="00CA1D4E" w:rsidRDefault="00CA1D4E" w:rsidP="00CA1D4E">
      <w:pPr>
        <w:pStyle w:val="Default"/>
        <w:spacing w:line="360" w:lineRule="auto"/>
        <w:ind w:firstLineChars="245" w:firstLine="566"/>
        <w:rPr>
          <w:sz w:val="23"/>
          <w:szCs w:val="23"/>
        </w:rPr>
      </w:pPr>
      <w:r>
        <w:rPr>
          <w:b/>
          <w:bCs/>
          <w:sz w:val="23"/>
          <w:szCs w:val="23"/>
        </w:rPr>
        <w:t>2</w:t>
      </w:r>
      <w:r>
        <w:rPr>
          <w:rFonts w:ascii="宋体" w:cs="宋体" w:hint="eastAsia"/>
          <w:sz w:val="23"/>
          <w:szCs w:val="23"/>
        </w:rPr>
        <w:t>、模型制作：在规定时间和地点完成结构模型现场制作。</w:t>
      </w:r>
      <w:r>
        <w:rPr>
          <w:sz w:val="23"/>
          <w:szCs w:val="23"/>
        </w:rPr>
        <w:t xml:space="preserve"> </w:t>
      </w:r>
    </w:p>
    <w:p w:rsidR="00CA1D4E" w:rsidRDefault="00CA1D4E" w:rsidP="00CA1D4E">
      <w:pPr>
        <w:pStyle w:val="Default"/>
        <w:spacing w:line="360" w:lineRule="auto"/>
        <w:ind w:firstLineChars="245" w:firstLine="566"/>
        <w:rPr>
          <w:sz w:val="23"/>
          <w:szCs w:val="23"/>
        </w:rPr>
      </w:pPr>
      <w:r>
        <w:rPr>
          <w:b/>
          <w:bCs/>
          <w:sz w:val="23"/>
          <w:szCs w:val="23"/>
        </w:rPr>
        <w:t>3</w:t>
      </w:r>
      <w:r>
        <w:rPr>
          <w:rFonts w:ascii="宋体" w:cs="宋体" w:hint="eastAsia"/>
          <w:sz w:val="23"/>
          <w:szCs w:val="23"/>
        </w:rPr>
        <w:t>、模型测试：模型尺寸与模型质量测量，模型承重性能测试。</w:t>
      </w:r>
      <w:r>
        <w:rPr>
          <w:sz w:val="23"/>
          <w:szCs w:val="23"/>
        </w:rPr>
        <w:t xml:space="preserve"> </w:t>
      </w: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四、竞赛要求</w:t>
      </w:r>
      <w:r>
        <w:rPr>
          <w:rFonts w:ascii="黑体" w:eastAsia="黑体" w:cs="黑体"/>
          <w:sz w:val="28"/>
          <w:szCs w:val="28"/>
        </w:rPr>
        <w:t xml:space="preserve"> </w:t>
      </w:r>
    </w:p>
    <w:p w:rsidR="00CA1D4E" w:rsidRDefault="00CA1D4E" w:rsidP="00CA1D4E">
      <w:pPr>
        <w:pStyle w:val="Default"/>
        <w:spacing w:line="360" w:lineRule="auto"/>
        <w:ind w:firstLineChars="245" w:firstLine="566"/>
        <w:rPr>
          <w:sz w:val="23"/>
          <w:szCs w:val="23"/>
        </w:rPr>
      </w:pPr>
      <w:r>
        <w:rPr>
          <w:rFonts w:eastAsia="黑体"/>
          <w:b/>
          <w:bCs/>
          <w:sz w:val="23"/>
          <w:szCs w:val="23"/>
        </w:rPr>
        <w:t>1</w:t>
      </w:r>
      <w:r>
        <w:rPr>
          <w:rFonts w:ascii="宋体" w:cs="宋体" w:hint="eastAsia"/>
          <w:sz w:val="23"/>
          <w:szCs w:val="23"/>
        </w:rPr>
        <w:t>、参赛对象</w:t>
      </w:r>
      <w:r>
        <w:rPr>
          <w:b/>
          <w:bCs/>
          <w:sz w:val="23"/>
          <w:szCs w:val="23"/>
        </w:rPr>
        <w:t xml:space="preserve"> </w:t>
      </w:r>
    </w:p>
    <w:p w:rsidR="00CA1D4E" w:rsidRDefault="00CA1D4E" w:rsidP="00CA1D4E">
      <w:pPr>
        <w:pStyle w:val="Default"/>
        <w:spacing w:line="360" w:lineRule="auto"/>
        <w:rPr>
          <w:sz w:val="23"/>
          <w:szCs w:val="23"/>
        </w:rPr>
      </w:pPr>
      <w:r>
        <w:rPr>
          <w:sz w:val="23"/>
          <w:szCs w:val="23"/>
        </w:rPr>
        <w:t xml:space="preserve">    </w:t>
      </w:r>
      <w:r>
        <w:rPr>
          <w:rFonts w:hint="eastAsia"/>
          <w:sz w:val="23"/>
          <w:szCs w:val="23"/>
        </w:rPr>
        <w:t xml:space="preserve"> </w:t>
      </w:r>
      <w:r>
        <w:rPr>
          <w:rFonts w:ascii="宋体" w:cs="宋体" w:hint="eastAsia"/>
          <w:sz w:val="23"/>
          <w:szCs w:val="23"/>
        </w:rPr>
        <w:t>湖南理工学院全日制在校本科生，可以跨专业报名。</w:t>
      </w:r>
      <w:r>
        <w:rPr>
          <w:sz w:val="23"/>
          <w:szCs w:val="23"/>
        </w:rPr>
        <w:t xml:space="preserve"> </w:t>
      </w:r>
    </w:p>
    <w:p w:rsidR="00CA1D4E" w:rsidRDefault="00CA1D4E" w:rsidP="00CA1D4E">
      <w:pPr>
        <w:pStyle w:val="Default"/>
        <w:spacing w:line="360" w:lineRule="auto"/>
        <w:ind w:firstLineChars="245" w:firstLine="566"/>
        <w:rPr>
          <w:sz w:val="23"/>
          <w:szCs w:val="23"/>
        </w:rPr>
      </w:pPr>
      <w:r>
        <w:rPr>
          <w:b/>
          <w:bCs/>
          <w:sz w:val="23"/>
          <w:szCs w:val="23"/>
        </w:rPr>
        <w:t>2</w:t>
      </w:r>
      <w:r>
        <w:rPr>
          <w:rFonts w:ascii="宋体" w:cs="宋体" w:hint="eastAsia"/>
          <w:sz w:val="23"/>
          <w:szCs w:val="23"/>
        </w:rPr>
        <w:t>、参赛要求</w:t>
      </w:r>
      <w:r>
        <w:rPr>
          <w:b/>
          <w:bCs/>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rFonts w:hint="eastAsia"/>
          <w:sz w:val="23"/>
          <w:szCs w:val="23"/>
        </w:rPr>
        <w:t>1</w:t>
      </w:r>
      <w:r>
        <w:rPr>
          <w:rFonts w:ascii="宋体" w:cs="宋体" w:hint="eastAsia"/>
          <w:sz w:val="23"/>
          <w:szCs w:val="23"/>
        </w:rPr>
        <w:t>）每个参赛队由</w:t>
      </w:r>
      <w:r>
        <w:rPr>
          <w:b/>
          <w:bCs/>
          <w:sz w:val="23"/>
          <w:szCs w:val="23"/>
        </w:rPr>
        <w:t>1</w:t>
      </w:r>
      <w:r>
        <w:rPr>
          <w:rFonts w:ascii="宋体" w:cs="宋体" w:hint="eastAsia"/>
          <w:sz w:val="23"/>
          <w:szCs w:val="23"/>
        </w:rPr>
        <w:t>至</w:t>
      </w:r>
      <w:r>
        <w:rPr>
          <w:b/>
          <w:bCs/>
          <w:sz w:val="23"/>
          <w:szCs w:val="23"/>
        </w:rPr>
        <w:t>3</w:t>
      </w:r>
      <w:r>
        <w:rPr>
          <w:rFonts w:ascii="宋体" w:cs="宋体" w:hint="eastAsia"/>
          <w:sz w:val="23"/>
          <w:szCs w:val="23"/>
        </w:rPr>
        <w:t>名在校全日制学生（年级和专业方向不限）组成，每位参赛学生只允许加入一个参赛队。每个参赛队提交一份作品。</w:t>
      </w:r>
      <w:r>
        <w:rPr>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rFonts w:hint="eastAsia"/>
          <w:sz w:val="23"/>
          <w:szCs w:val="23"/>
        </w:rPr>
        <w:t>2</w:t>
      </w:r>
      <w:r>
        <w:rPr>
          <w:rFonts w:ascii="宋体" w:cs="宋体" w:hint="eastAsia"/>
          <w:sz w:val="23"/>
          <w:szCs w:val="23"/>
        </w:rPr>
        <w:t>）各参赛队必须在规定时间和地点参加竞赛活动，竞赛期间不得换人，若有参赛队员退出，则缺人竞赛。迟到者（参赛队或参赛者）作为自动弃权处理。</w:t>
      </w:r>
      <w:r>
        <w:rPr>
          <w:sz w:val="23"/>
          <w:szCs w:val="23"/>
        </w:rPr>
        <w:t xml:space="preserve"> </w:t>
      </w:r>
    </w:p>
    <w:p w:rsidR="00CA1D4E" w:rsidRDefault="00CA1D4E" w:rsidP="00CA1D4E">
      <w:pPr>
        <w:pStyle w:val="Default"/>
        <w:spacing w:line="360" w:lineRule="auto"/>
        <w:ind w:firstLineChars="245" w:firstLine="566"/>
        <w:rPr>
          <w:sz w:val="23"/>
          <w:szCs w:val="23"/>
        </w:rPr>
      </w:pPr>
      <w:r>
        <w:rPr>
          <w:b/>
          <w:bCs/>
          <w:sz w:val="23"/>
          <w:szCs w:val="23"/>
        </w:rPr>
        <w:t>3</w:t>
      </w:r>
      <w:r>
        <w:rPr>
          <w:rFonts w:ascii="宋体" w:cs="宋体" w:hint="eastAsia"/>
          <w:sz w:val="23"/>
          <w:szCs w:val="23"/>
        </w:rPr>
        <w:t>、参赛时间</w:t>
      </w:r>
      <w:r>
        <w:rPr>
          <w:b/>
          <w:bCs/>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报名时间：截止于</w:t>
      </w:r>
      <w:r>
        <w:rPr>
          <w:sz w:val="23"/>
          <w:szCs w:val="23"/>
        </w:rPr>
        <w:t>2016</w:t>
      </w:r>
      <w:r>
        <w:rPr>
          <w:rFonts w:ascii="宋体" w:cs="宋体" w:hint="eastAsia"/>
          <w:sz w:val="23"/>
          <w:szCs w:val="23"/>
        </w:rPr>
        <w:t>年</w:t>
      </w:r>
      <w:r>
        <w:rPr>
          <w:rFonts w:hint="eastAsia"/>
          <w:sz w:val="23"/>
          <w:szCs w:val="23"/>
        </w:rPr>
        <w:t>9</w:t>
      </w:r>
      <w:r>
        <w:rPr>
          <w:rFonts w:ascii="宋体" w:cs="宋体" w:hint="eastAsia"/>
          <w:sz w:val="23"/>
          <w:szCs w:val="23"/>
        </w:rPr>
        <w:t>月2</w:t>
      </w:r>
      <w:r>
        <w:rPr>
          <w:rFonts w:hint="eastAsia"/>
          <w:sz w:val="23"/>
          <w:szCs w:val="23"/>
        </w:rPr>
        <w:t>0</w:t>
      </w:r>
      <w:r>
        <w:rPr>
          <w:rFonts w:ascii="宋体" w:cs="宋体" w:hint="eastAsia"/>
          <w:sz w:val="23"/>
          <w:szCs w:val="23"/>
        </w:rPr>
        <w:t>日，以班级为单位，按要求填写竞赛报名表，并将报名表发送到</w:t>
      </w:r>
      <w:r>
        <w:rPr>
          <w:rFonts w:hint="eastAsia"/>
          <w:sz w:val="23"/>
          <w:szCs w:val="23"/>
        </w:rPr>
        <w:t>125460733</w:t>
      </w:r>
      <w:r>
        <w:rPr>
          <w:sz w:val="23"/>
          <w:szCs w:val="23"/>
        </w:rPr>
        <w:t>@</w:t>
      </w:r>
      <w:r>
        <w:rPr>
          <w:rFonts w:hint="eastAsia"/>
          <w:sz w:val="23"/>
          <w:szCs w:val="23"/>
        </w:rPr>
        <w:t>qq</w:t>
      </w:r>
      <w:r>
        <w:rPr>
          <w:sz w:val="23"/>
          <w:szCs w:val="23"/>
        </w:rPr>
        <w:t xml:space="preserve">.com </w:t>
      </w:r>
      <w:r>
        <w:rPr>
          <w:rFonts w:hint="eastAsia"/>
          <w:sz w:val="23"/>
          <w:szCs w:val="23"/>
        </w:rPr>
        <w:t>郭云峰老师</w:t>
      </w:r>
    </w:p>
    <w:p w:rsidR="00CA1D4E" w:rsidRDefault="00CA1D4E" w:rsidP="00CA1D4E">
      <w:pPr>
        <w:pStyle w:val="Default"/>
        <w:spacing w:line="360" w:lineRule="auto"/>
        <w:ind w:firstLineChars="250" w:firstLine="575"/>
        <w:rPr>
          <w:rFonts w:ascii="宋体" w:cs="宋体" w:hint="eastAsia"/>
          <w:sz w:val="23"/>
          <w:szCs w:val="23"/>
        </w:rPr>
      </w:pPr>
      <w:r>
        <w:rPr>
          <w:rFonts w:ascii="宋体" w:cs="宋体" w:hint="eastAsia"/>
          <w:sz w:val="23"/>
          <w:szCs w:val="23"/>
        </w:rPr>
        <w:t>竞赛时间：</w:t>
      </w:r>
      <w:r>
        <w:rPr>
          <w:sz w:val="23"/>
          <w:szCs w:val="23"/>
        </w:rPr>
        <w:t>2016</w:t>
      </w:r>
      <w:r>
        <w:rPr>
          <w:rFonts w:ascii="宋体" w:cs="宋体" w:hint="eastAsia"/>
          <w:sz w:val="23"/>
          <w:szCs w:val="23"/>
        </w:rPr>
        <w:t>年</w:t>
      </w:r>
      <w:r>
        <w:rPr>
          <w:rFonts w:hint="eastAsia"/>
          <w:sz w:val="23"/>
          <w:szCs w:val="23"/>
        </w:rPr>
        <w:t>9</w:t>
      </w:r>
      <w:r>
        <w:rPr>
          <w:rFonts w:ascii="宋体" w:cs="宋体" w:hint="eastAsia"/>
          <w:sz w:val="23"/>
          <w:szCs w:val="23"/>
        </w:rPr>
        <w:t>月2</w:t>
      </w:r>
      <w:r>
        <w:rPr>
          <w:sz w:val="23"/>
          <w:szCs w:val="23"/>
        </w:rPr>
        <w:t>4</w:t>
      </w:r>
      <w:r>
        <w:rPr>
          <w:rFonts w:ascii="宋体" w:cs="宋体" w:hint="eastAsia"/>
          <w:sz w:val="23"/>
          <w:szCs w:val="23"/>
        </w:rPr>
        <w:t>日</w:t>
      </w: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五、模型设计基本要求</w:t>
      </w:r>
      <w:r>
        <w:rPr>
          <w:rFonts w:ascii="黑体" w:eastAsia="黑体" w:cs="黑体"/>
          <w:sz w:val="28"/>
          <w:szCs w:val="28"/>
        </w:rPr>
        <w:t xml:space="preserve"> </w:t>
      </w:r>
    </w:p>
    <w:p w:rsidR="00CA1D4E" w:rsidRDefault="00CA1D4E" w:rsidP="00CA1D4E">
      <w:pPr>
        <w:pStyle w:val="Default"/>
        <w:spacing w:line="360" w:lineRule="auto"/>
        <w:ind w:firstLineChars="245" w:firstLine="566"/>
        <w:rPr>
          <w:sz w:val="23"/>
          <w:szCs w:val="23"/>
        </w:rPr>
      </w:pPr>
      <w:r>
        <w:rPr>
          <w:rFonts w:eastAsia="黑体"/>
          <w:b/>
          <w:bCs/>
          <w:sz w:val="23"/>
          <w:szCs w:val="23"/>
        </w:rPr>
        <w:t>1</w:t>
      </w:r>
      <w:r>
        <w:rPr>
          <w:rFonts w:ascii="宋体" w:cs="宋体" w:hint="eastAsia"/>
          <w:sz w:val="23"/>
          <w:szCs w:val="23"/>
        </w:rPr>
        <w:t>、模型总体布置</w:t>
      </w:r>
      <w:r>
        <w:rPr>
          <w:b/>
          <w:bCs/>
          <w:sz w:val="23"/>
          <w:szCs w:val="23"/>
        </w:rPr>
        <w:t xml:space="preserve"> </w:t>
      </w:r>
    </w:p>
    <w:p w:rsidR="00CA1D4E" w:rsidRPr="00995FA6" w:rsidRDefault="00CA1D4E" w:rsidP="00CA1D4E">
      <w:pPr>
        <w:pStyle w:val="Default"/>
        <w:spacing w:line="360" w:lineRule="auto"/>
        <w:ind w:firstLineChars="250" w:firstLine="575"/>
        <w:rPr>
          <w:sz w:val="21"/>
          <w:szCs w:val="21"/>
        </w:rPr>
      </w:pPr>
      <w:r>
        <w:rPr>
          <w:rFonts w:ascii="宋体" w:cs="宋体" w:hint="eastAsia"/>
          <w:sz w:val="23"/>
          <w:szCs w:val="23"/>
        </w:rPr>
        <w:t>结构模型总体布置如图</w:t>
      </w:r>
      <w:r>
        <w:rPr>
          <w:sz w:val="23"/>
          <w:szCs w:val="23"/>
        </w:rPr>
        <w:t>1</w:t>
      </w:r>
      <w:r>
        <w:rPr>
          <w:rFonts w:ascii="宋体" w:cs="宋体" w:hint="eastAsia"/>
          <w:sz w:val="23"/>
          <w:szCs w:val="23"/>
        </w:rPr>
        <w:t>所示，为一个双悬臂</w:t>
      </w:r>
      <w:r>
        <w:rPr>
          <w:sz w:val="23"/>
          <w:szCs w:val="23"/>
        </w:rPr>
        <w:t>T</w:t>
      </w:r>
      <w:proofErr w:type="gramStart"/>
      <w:r>
        <w:rPr>
          <w:rFonts w:ascii="宋体" w:cs="宋体" w:hint="eastAsia"/>
          <w:sz w:val="23"/>
          <w:szCs w:val="23"/>
        </w:rPr>
        <w:t>形刚构</w:t>
      </w:r>
      <w:proofErr w:type="gramEnd"/>
      <w:r>
        <w:rPr>
          <w:rFonts w:ascii="宋体" w:cs="宋体" w:hint="eastAsia"/>
          <w:sz w:val="23"/>
          <w:szCs w:val="23"/>
        </w:rPr>
        <w:t>。此</w:t>
      </w:r>
      <w:r>
        <w:rPr>
          <w:sz w:val="23"/>
          <w:szCs w:val="23"/>
        </w:rPr>
        <w:t>T</w:t>
      </w:r>
      <w:r>
        <w:rPr>
          <w:rFonts w:ascii="宋体" w:cs="宋体" w:hint="eastAsia"/>
          <w:sz w:val="23"/>
          <w:szCs w:val="23"/>
        </w:rPr>
        <w:t>构模型可分为</w:t>
      </w:r>
      <w:r>
        <w:rPr>
          <w:rFonts w:ascii="宋体" w:cs="宋体" w:hint="eastAsia"/>
          <w:sz w:val="23"/>
          <w:szCs w:val="23"/>
        </w:rPr>
        <w:lastRenderedPageBreak/>
        <w:t>梁、墩和基础三个部件，</w:t>
      </w:r>
      <w:proofErr w:type="gramStart"/>
      <w:r>
        <w:rPr>
          <w:rFonts w:ascii="宋体" w:cs="宋体" w:hint="eastAsia"/>
          <w:sz w:val="23"/>
          <w:szCs w:val="23"/>
        </w:rPr>
        <w:t>梁直接</w:t>
      </w:r>
      <w:proofErr w:type="gramEnd"/>
      <w:r>
        <w:rPr>
          <w:rFonts w:ascii="宋体" w:cs="宋体" w:hint="eastAsia"/>
          <w:sz w:val="23"/>
          <w:szCs w:val="23"/>
        </w:rPr>
        <w:t>承受竖向荷载，</w:t>
      </w:r>
      <w:proofErr w:type="gramStart"/>
      <w:r>
        <w:rPr>
          <w:rFonts w:ascii="宋体" w:cs="宋体" w:hint="eastAsia"/>
          <w:sz w:val="23"/>
          <w:szCs w:val="23"/>
        </w:rPr>
        <w:t>墩直接</w:t>
      </w:r>
      <w:proofErr w:type="gramEnd"/>
      <w:r>
        <w:rPr>
          <w:rFonts w:ascii="宋体" w:cs="宋体" w:hint="eastAsia"/>
          <w:sz w:val="23"/>
          <w:szCs w:val="23"/>
        </w:rPr>
        <w:t>承受水平冲击荷载，基础埋置于填装砂子的容器（砂箱）中，提供模型的支承。</w:t>
      </w:r>
      <w:r>
        <w:rPr>
          <w:sz w:val="21"/>
          <w:szCs w:val="21"/>
        </w:rPr>
        <w:t xml:space="preserve"> </w:t>
      </w:r>
    </w:p>
    <w:p w:rsidR="00CA1D4E" w:rsidRDefault="00CA1D4E" w:rsidP="00CA1D4E">
      <w:pPr>
        <w:pStyle w:val="Default"/>
        <w:spacing w:line="360" w:lineRule="auto"/>
        <w:jc w:val="center"/>
        <w:rPr>
          <w:sz w:val="21"/>
          <w:szCs w:val="21"/>
        </w:rPr>
      </w:pPr>
      <w:r w:rsidRPr="000F4025">
        <w:rPr>
          <w:noProof/>
          <w:sz w:val="21"/>
          <w:szCs w:val="21"/>
        </w:rPr>
        <w:drawing>
          <wp:inline distT="0" distB="0" distL="0" distR="0">
            <wp:extent cx="3514725" cy="27146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4725" cy="2714625"/>
                    </a:xfrm>
                    <a:prstGeom prst="rect">
                      <a:avLst/>
                    </a:prstGeom>
                    <a:noFill/>
                    <a:ln>
                      <a:noFill/>
                    </a:ln>
                  </pic:spPr>
                </pic:pic>
              </a:graphicData>
            </a:graphic>
          </wp:inline>
        </w:drawing>
      </w:r>
    </w:p>
    <w:p w:rsidR="00CA1D4E" w:rsidRDefault="00CA1D4E" w:rsidP="00CA1D4E">
      <w:pPr>
        <w:pStyle w:val="Default"/>
        <w:spacing w:line="360" w:lineRule="auto"/>
        <w:jc w:val="center"/>
        <w:rPr>
          <w:rFonts w:ascii="黑体" w:eastAsia="黑体" w:cs="黑体"/>
          <w:sz w:val="21"/>
          <w:szCs w:val="21"/>
        </w:rPr>
      </w:pPr>
      <w:r>
        <w:rPr>
          <w:rFonts w:ascii="黑体" w:eastAsia="黑体" w:cs="黑体" w:hint="eastAsia"/>
          <w:sz w:val="21"/>
          <w:szCs w:val="21"/>
        </w:rPr>
        <w:t>图</w:t>
      </w:r>
      <w:r>
        <w:rPr>
          <w:rFonts w:ascii="黑体" w:eastAsia="黑体" w:cs="黑体"/>
          <w:sz w:val="21"/>
          <w:szCs w:val="21"/>
        </w:rPr>
        <w:t xml:space="preserve">1 </w:t>
      </w:r>
      <w:r>
        <w:rPr>
          <w:rFonts w:ascii="黑体" w:eastAsia="黑体" w:cs="黑体" w:hint="eastAsia"/>
          <w:sz w:val="21"/>
          <w:szCs w:val="21"/>
        </w:rPr>
        <w:t>模型总体示意图</w:t>
      </w:r>
    </w:p>
    <w:p w:rsidR="00CA1D4E" w:rsidRDefault="00CA1D4E" w:rsidP="00CA1D4E">
      <w:pPr>
        <w:pStyle w:val="Default"/>
        <w:spacing w:line="360" w:lineRule="auto"/>
        <w:ind w:firstLineChars="245" w:firstLine="566"/>
        <w:rPr>
          <w:sz w:val="23"/>
          <w:szCs w:val="23"/>
        </w:rPr>
      </w:pPr>
      <w:r>
        <w:rPr>
          <w:rFonts w:eastAsia="黑体"/>
          <w:b/>
          <w:bCs/>
          <w:sz w:val="23"/>
          <w:szCs w:val="23"/>
        </w:rPr>
        <w:t>2</w:t>
      </w:r>
      <w:r>
        <w:rPr>
          <w:rFonts w:ascii="宋体" w:cs="宋体" w:hint="eastAsia"/>
          <w:sz w:val="23"/>
          <w:szCs w:val="23"/>
        </w:rPr>
        <w:t>、模型尺寸要求</w:t>
      </w:r>
      <w:r>
        <w:rPr>
          <w:b/>
          <w:bCs/>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按照空间直角坐标投影限制如图</w:t>
      </w:r>
      <w:r>
        <w:rPr>
          <w:sz w:val="23"/>
          <w:szCs w:val="23"/>
        </w:rPr>
        <w:t>2</w:t>
      </w:r>
      <w:r>
        <w:rPr>
          <w:rFonts w:ascii="宋体" w:cs="宋体" w:hint="eastAsia"/>
          <w:sz w:val="23"/>
          <w:szCs w:val="23"/>
        </w:rPr>
        <w:t>所示，具体要求如下：</w:t>
      </w:r>
      <w:r>
        <w:rPr>
          <w:sz w:val="23"/>
          <w:szCs w:val="23"/>
        </w:rPr>
        <w:t xml:space="preserve"> </w:t>
      </w:r>
    </w:p>
    <w:p w:rsidR="00CA1D4E" w:rsidRDefault="00CA1D4E" w:rsidP="00CA1D4E">
      <w:pPr>
        <w:pStyle w:val="Default"/>
        <w:spacing w:line="360" w:lineRule="auto"/>
        <w:jc w:val="center"/>
        <w:rPr>
          <w:rFonts w:ascii="黑体" w:eastAsia="黑体" w:cs="黑体" w:hint="eastAsia"/>
          <w:sz w:val="21"/>
          <w:szCs w:val="21"/>
        </w:rPr>
      </w:pPr>
      <w:r w:rsidRPr="003D6788">
        <w:rPr>
          <w:noProof/>
        </w:rPr>
        <w:drawing>
          <wp:inline distT="0" distB="0" distL="0" distR="0">
            <wp:extent cx="5486400" cy="3352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352800"/>
                    </a:xfrm>
                    <a:prstGeom prst="rect">
                      <a:avLst/>
                    </a:prstGeom>
                    <a:noFill/>
                    <a:ln>
                      <a:noFill/>
                    </a:ln>
                  </pic:spPr>
                </pic:pic>
              </a:graphicData>
            </a:graphic>
          </wp:inline>
        </w:drawing>
      </w:r>
    </w:p>
    <w:p w:rsidR="00CA1D4E" w:rsidRDefault="00CA1D4E" w:rsidP="00CA1D4E">
      <w:pPr>
        <w:pStyle w:val="Default"/>
        <w:spacing w:line="360" w:lineRule="auto"/>
        <w:jc w:val="center"/>
        <w:rPr>
          <w:rFonts w:ascii="黑体" w:eastAsia="黑体" w:cs="黑体"/>
          <w:sz w:val="21"/>
          <w:szCs w:val="21"/>
        </w:rPr>
      </w:pPr>
      <w:r>
        <w:rPr>
          <w:rFonts w:ascii="黑体" w:eastAsia="黑体" w:cs="黑体" w:hint="eastAsia"/>
          <w:sz w:val="21"/>
          <w:szCs w:val="21"/>
        </w:rPr>
        <w:t>图</w:t>
      </w:r>
      <w:r>
        <w:rPr>
          <w:rFonts w:ascii="黑体" w:eastAsia="黑体" w:cs="黑体"/>
          <w:sz w:val="21"/>
          <w:szCs w:val="21"/>
        </w:rPr>
        <w:t xml:space="preserve">2 </w:t>
      </w:r>
      <w:r>
        <w:rPr>
          <w:rFonts w:ascii="黑体" w:eastAsia="黑体" w:cs="黑体" w:hint="eastAsia"/>
          <w:sz w:val="21"/>
          <w:szCs w:val="21"/>
        </w:rPr>
        <w:t>模型允许区域示意图</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sz w:val="23"/>
          <w:szCs w:val="23"/>
        </w:rPr>
        <w:t>1</w:t>
      </w:r>
      <w:r>
        <w:rPr>
          <w:rFonts w:ascii="宋体" w:cs="宋体" w:hint="eastAsia"/>
          <w:sz w:val="23"/>
          <w:szCs w:val="23"/>
        </w:rPr>
        <w:t>）模型正立面呈</w:t>
      </w:r>
      <w:r>
        <w:rPr>
          <w:sz w:val="23"/>
          <w:szCs w:val="23"/>
        </w:rPr>
        <w:t>T</w:t>
      </w:r>
      <w:r>
        <w:rPr>
          <w:rFonts w:ascii="宋体" w:cs="宋体" w:hint="eastAsia"/>
          <w:sz w:val="23"/>
          <w:szCs w:val="23"/>
        </w:rPr>
        <w:t>形，模型总高度</w:t>
      </w:r>
      <w:r>
        <w:rPr>
          <w:sz w:val="23"/>
          <w:szCs w:val="23"/>
        </w:rPr>
        <w:t>500mm</w:t>
      </w:r>
      <w:r>
        <w:rPr>
          <w:rFonts w:ascii="宋体" w:cs="宋体" w:hint="eastAsia"/>
          <w:sz w:val="23"/>
          <w:szCs w:val="23"/>
        </w:rPr>
        <w:t>，总长度</w:t>
      </w:r>
      <w:r>
        <w:rPr>
          <w:sz w:val="23"/>
          <w:szCs w:val="23"/>
        </w:rPr>
        <w:t>700mm</w:t>
      </w:r>
      <w:r>
        <w:rPr>
          <w:rFonts w:ascii="宋体" w:cs="宋体" w:hint="eastAsia"/>
          <w:sz w:val="23"/>
          <w:szCs w:val="23"/>
        </w:rPr>
        <w:t>，</w:t>
      </w:r>
      <w:proofErr w:type="gramStart"/>
      <w:r>
        <w:rPr>
          <w:rFonts w:ascii="宋体" w:cs="宋体" w:hint="eastAsia"/>
          <w:sz w:val="23"/>
          <w:szCs w:val="23"/>
        </w:rPr>
        <w:t>墩高度</w:t>
      </w:r>
      <w:proofErr w:type="gramEnd"/>
      <w:r>
        <w:rPr>
          <w:sz w:val="23"/>
          <w:szCs w:val="23"/>
        </w:rPr>
        <w:t>200mm</w:t>
      </w:r>
      <w:r>
        <w:rPr>
          <w:rFonts w:ascii="宋体" w:cs="宋体" w:hint="eastAsia"/>
          <w:sz w:val="23"/>
          <w:szCs w:val="23"/>
        </w:rPr>
        <w:t>，基础高度</w:t>
      </w:r>
      <w:r>
        <w:rPr>
          <w:sz w:val="23"/>
          <w:szCs w:val="23"/>
        </w:rPr>
        <w:t>200mm</w:t>
      </w:r>
      <w:r>
        <w:rPr>
          <w:rFonts w:ascii="宋体" w:cs="宋体" w:hint="eastAsia"/>
          <w:sz w:val="23"/>
          <w:szCs w:val="23"/>
        </w:rPr>
        <w:t>，以上尺寸容许误差为±</w:t>
      </w:r>
      <w:r>
        <w:rPr>
          <w:sz w:val="23"/>
          <w:szCs w:val="23"/>
        </w:rPr>
        <w:t>5mm</w:t>
      </w:r>
      <w:r>
        <w:rPr>
          <w:rFonts w:ascii="宋体" w:cs="宋体" w:hint="eastAsia"/>
          <w:sz w:val="23"/>
          <w:szCs w:val="23"/>
        </w:rPr>
        <w:t>。</w:t>
      </w:r>
      <w:r>
        <w:rPr>
          <w:sz w:val="23"/>
          <w:szCs w:val="23"/>
        </w:rPr>
        <w:t xml:space="preserve"> </w:t>
      </w:r>
    </w:p>
    <w:p w:rsidR="00CA1D4E" w:rsidRDefault="00CA1D4E" w:rsidP="00CA1D4E">
      <w:pPr>
        <w:pStyle w:val="Default"/>
        <w:pageBreakBefore/>
        <w:spacing w:line="360" w:lineRule="auto"/>
        <w:ind w:firstLineChars="200" w:firstLine="460"/>
        <w:rPr>
          <w:sz w:val="23"/>
          <w:szCs w:val="23"/>
        </w:rPr>
      </w:pPr>
      <w:r>
        <w:rPr>
          <w:rFonts w:ascii="宋体" w:cs="宋体" w:hint="eastAsia"/>
          <w:sz w:val="23"/>
          <w:szCs w:val="23"/>
        </w:rPr>
        <w:lastRenderedPageBreak/>
        <w:t>（</w:t>
      </w:r>
      <w:r>
        <w:rPr>
          <w:sz w:val="23"/>
          <w:szCs w:val="23"/>
        </w:rPr>
        <w:t>2</w:t>
      </w:r>
      <w:r>
        <w:rPr>
          <w:rFonts w:ascii="宋体" w:cs="宋体" w:hint="eastAsia"/>
          <w:sz w:val="23"/>
          <w:szCs w:val="23"/>
        </w:rPr>
        <w:t>）梁</w:t>
      </w:r>
      <w:proofErr w:type="gramStart"/>
      <w:r>
        <w:rPr>
          <w:rFonts w:ascii="宋体" w:cs="宋体" w:hint="eastAsia"/>
          <w:sz w:val="23"/>
          <w:szCs w:val="23"/>
        </w:rPr>
        <w:t>顶要求</w:t>
      </w:r>
      <w:proofErr w:type="gramEnd"/>
      <w:r>
        <w:rPr>
          <w:rFonts w:ascii="宋体" w:cs="宋体" w:hint="eastAsia"/>
          <w:sz w:val="23"/>
          <w:szCs w:val="23"/>
        </w:rPr>
        <w:t>提供</w:t>
      </w:r>
      <w:proofErr w:type="gramStart"/>
      <w:r>
        <w:rPr>
          <w:rFonts w:ascii="宋体" w:cs="宋体" w:hint="eastAsia"/>
          <w:sz w:val="23"/>
          <w:szCs w:val="23"/>
        </w:rPr>
        <w:t>一</w:t>
      </w:r>
      <w:proofErr w:type="gramEnd"/>
      <w:r>
        <w:rPr>
          <w:rFonts w:ascii="宋体" w:cs="宋体" w:hint="eastAsia"/>
          <w:sz w:val="23"/>
          <w:szCs w:val="23"/>
        </w:rPr>
        <w:t>水平实平面（至少为一层纸厚），此平面高度</w:t>
      </w:r>
      <w:proofErr w:type="gramStart"/>
      <w:r>
        <w:rPr>
          <w:rFonts w:ascii="宋体" w:cs="宋体" w:hint="eastAsia"/>
          <w:sz w:val="23"/>
          <w:szCs w:val="23"/>
        </w:rPr>
        <w:t>自基础底</w:t>
      </w:r>
      <w:proofErr w:type="gramEnd"/>
      <w:r>
        <w:rPr>
          <w:rFonts w:ascii="宋体" w:cs="宋体" w:hint="eastAsia"/>
          <w:sz w:val="23"/>
          <w:szCs w:val="23"/>
        </w:rPr>
        <w:t>起算为</w:t>
      </w:r>
      <w:r>
        <w:rPr>
          <w:sz w:val="23"/>
          <w:szCs w:val="23"/>
        </w:rPr>
        <w:t>500mm</w:t>
      </w:r>
      <w:r>
        <w:rPr>
          <w:rFonts w:ascii="宋体" w:cs="宋体" w:hint="eastAsia"/>
          <w:sz w:val="23"/>
          <w:szCs w:val="23"/>
        </w:rPr>
        <w:t>，平面尺寸要求为</w:t>
      </w:r>
      <w:r>
        <w:rPr>
          <w:sz w:val="23"/>
          <w:szCs w:val="23"/>
        </w:rPr>
        <w:t>700mm×100mm</w:t>
      </w:r>
      <w:r>
        <w:rPr>
          <w:rFonts w:ascii="宋体" w:cs="宋体" w:hint="eastAsia"/>
          <w:sz w:val="23"/>
          <w:szCs w:val="23"/>
        </w:rPr>
        <w:t>。以上尺寸容许误差为±</w:t>
      </w:r>
      <w:r>
        <w:rPr>
          <w:sz w:val="23"/>
          <w:szCs w:val="23"/>
        </w:rPr>
        <w:t>5mm</w:t>
      </w:r>
      <w:r>
        <w:rPr>
          <w:rFonts w:ascii="宋体" w:cs="宋体" w:hint="eastAsia"/>
          <w:sz w:val="23"/>
          <w:szCs w:val="23"/>
        </w:rPr>
        <w:t>。竖向荷载加载在梁顶面两端及中间指定区域（图</w:t>
      </w:r>
      <w:r>
        <w:rPr>
          <w:sz w:val="23"/>
          <w:szCs w:val="23"/>
        </w:rPr>
        <w:t>2</w:t>
      </w:r>
      <w:r>
        <w:rPr>
          <w:rFonts w:ascii="宋体" w:cs="宋体" w:hint="eastAsia"/>
          <w:sz w:val="23"/>
          <w:szCs w:val="23"/>
        </w:rPr>
        <w:t>中Ⅲ</w:t>
      </w:r>
      <w:r>
        <w:rPr>
          <w:rFonts w:ascii="宋体" w:cs="宋体"/>
          <w:sz w:val="23"/>
          <w:szCs w:val="23"/>
        </w:rPr>
        <w:t>—</w:t>
      </w:r>
      <w:r>
        <w:rPr>
          <w:rFonts w:ascii="宋体" w:cs="宋体" w:hint="eastAsia"/>
          <w:sz w:val="23"/>
          <w:szCs w:val="23"/>
        </w:rPr>
        <w:t>Ⅲ断面阴影区域）中。</w:t>
      </w:r>
      <w:r>
        <w:rPr>
          <w:sz w:val="23"/>
          <w:szCs w:val="23"/>
        </w:rPr>
        <w:t xml:space="preserve"> </w:t>
      </w:r>
    </w:p>
    <w:p w:rsidR="00CA1D4E" w:rsidRDefault="00CA1D4E" w:rsidP="00CA1D4E">
      <w:pPr>
        <w:pStyle w:val="Default"/>
        <w:spacing w:line="360" w:lineRule="auto"/>
        <w:ind w:firstLineChars="200" w:firstLine="460"/>
        <w:rPr>
          <w:color w:val="0000FF"/>
          <w:sz w:val="23"/>
          <w:szCs w:val="23"/>
        </w:rPr>
      </w:pPr>
      <w:r>
        <w:rPr>
          <w:rFonts w:ascii="宋体" w:cs="宋体" w:hint="eastAsia"/>
          <w:sz w:val="23"/>
          <w:szCs w:val="23"/>
        </w:rPr>
        <w:t>（</w:t>
      </w:r>
      <w:r>
        <w:rPr>
          <w:sz w:val="23"/>
          <w:szCs w:val="23"/>
        </w:rPr>
        <w:t>3</w:t>
      </w:r>
      <w:r>
        <w:rPr>
          <w:rFonts w:ascii="宋体" w:cs="宋体" w:hint="eastAsia"/>
          <w:sz w:val="23"/>
          <w:szCs w:val="23"/>
        </w:rPr>
        <w:t>）</w:t>
      </w:r>
      <w:r>
        <w:rPr>
          <w:sz w:val="23"/>
          <w:szCs w:val="23"/>
        </w:rPr>
        <w:t>T</w:t>
      </w:r>
      <w:r>
        <w:rPr>
          <w:rFonts w:ascii="宋体" w:cs="宋体" w:hint="eastAsia"/>
          <w:sz w:val="23"/>
          <w:szCs w:val="23"/>
        </w:rPr>
        <w:t>构模型的各构件，在正立面不能超出图</w:t>
      </w:r>
      <w:r>
        <w:rPr>
          <w:sz w:val="23"/>
          <w:szCs w:val="23"/>
        </w:rPr>
        <w:t>2</w:t>
      </w:r>
      <w:r>
        <w:rPr>
          <w:rFonts w:ascii="宋体" w:cs="宋体" w:hint="eastAsia"/>
          <w:sz w:val="23"/>
          <w:szCs w:val="23"/>
        </w:rPr>
        <w:t>中</w:t>
      </w:r>
      <w:r>
        <w:rPr>
          <w:sz w:val="23"/>
          <w:szCs w:val="23"/>
        </w:rPr>
        <w:t>I</w:t>
      </w:r>
      <w:r>
        <w:rPr>
          <w:rFonts w:ascii="宋体" w:cs="宋体"/>
          <w:sz w:val="23"/>
          <w:szCs w:val="23"/>
        </w:rPr>
        <w:t>—</w:t>
      </w:r>
      <w:r>
        <w:rPr>
          <w:sz w:val="23"/>
          <w:szCs w:val="23"/>
        </w:rPr>
        <w:t>I</w:t>
      </w:r>
      <w:r>
        <w:rPr>
          <w:rFonts w:ascii="宋体" w:cs="宋体" w:hint="eastAsia"/>
          <w:sz w:val="23"/>
          <w:szCs w:val="23"/>
        </w:rPr>
        <w:t>断面区域，在侧立面不能超出图</w:t>
      </w:r>
      <w:r>
        <w:rPr>
          <w:sz w:val="23"/>
          <w:szCs w:val="23"/>
        </w:rPr>
        <w:t>2</w:t>
      </w:r>
      <w:r>
        <w:rPr>
          <w:rFonts w:ascii="宋体" w:cs="宋体" w:hint="eastAsia"/>
          <w:sz w:val="23"/>
          <w:szCs w:val="23"/>
        </w:rPr>
        <w:t>中Ⅱ</w:t>
      </w:r>
      <w:r>
        <w:rPr>
          <w:rFonts w:ascii="宋体" w:cs="宋体"/>
          <w:sz w:val="23"/>
          <w:szCs w:val="23"/>
        </w:rPr>
        <w:t>—</w:t>
      </w:r>
      <w:r>
        <w:rPr>
          <w:rFonts w:ascii="宋体" w:cs="宋体" w:hint="eastAsia"/>
          <w:sz w:val="23"/>
          <w:szCs w:val="23"/>
        </w:rPr>
        <w:t>Ⅱ断面区域。</w:t>
      </w:r>
      <w:r>
        <w:rPr>
          <w:color w:val="0000FF"/>
          <w:sz w:val="23"/>
          <w:szCs w:val="23"/>
        </w:rPr>
        <w:t xml:space="preserve"> </w:t>
      </w:r>
    </w:p>
    <w:p w:rsidR="00CA1D4E" w:rsidRDefault="00CA1D4E" w:rsidP="00CA1D4E">
      <w:pPr>
        <w:pStyle w:val="Default"/>
        <w:spacing w:line="360" w:lineRule="auto"/>
        <w:ind w:firstLineChars="245" w:firstLine="566"/>
        <w:rPr>
          <w:sz w:val="23"/>
          <w:szCs w:val="23"/>
        </w:rPr>
      </w:pPr>
      <w:r>
        <w:rPr>
          <w:b/>
          <w:bCs/>
          <w:sz w:val="23"/>
          <w:szCs w:val="23"/>
        </w:rPr>
        <w:t>3</w:t>
      </w:r>
      <w:r>
        <w:rPr>
          <w:rFonts w:ascii="宋体" w:cs="宋体" w:hint="eastAsia"/>
          <w:sz w:val="23"/>
          <w:szCs w:val="23"/>
        </w:rPr>
        <w:t>、模型结构型式要求</w:t>
      </w:r>
      <w:r>
        <w:rPr>
          <w:b/>
          <w:bCs/>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在满足上述条件的前提下，模型的具体结构型式可自由设计。</w:t>
      </w:r>
      <w:r>
        <w:rPr>
          <w:sz w:val="23"/>
          <w:szCs w:val="23"/>
        </w:rPr>
        <w:t xml:space="preserve"> </w:t>
      </w:r>
    </w:p>
    <w:p w:rsidR="00CA1D4E" w:rsidRDefault="00CA1D4E" w:rsidP="00CA1D4E">
      <w:pPr>
        <w:pStyle w:val="Default"/>
        <w:spacing w:line="360" w:lineRule="auto"/>
        <w:ind w:firstLineChars="250" w:firstLine="575"/>
        <w:rPr>
          <w:sz w:val="23"/>
          <w:szCs w:val="23"/>
        </w:rPr>
      </w:pPr>
      <w:r>
        <w:rPr>
          <w:sz w:val="23"/>
          <w:szCs w:val="23"/>
        </w:rPr>
        <w:t>4</w:t>
      </w:r>
      <w:r>
        <w:rPr>
          <w:rFonts w:ascii="宋体" w:cs="宋体" w:hint="eastAsia"/>
          <w:sz w:val="23"/>
          <w:szCs w:val="23"/>
        </w:rPr>
        <w:t>、模型重量要求</w:t>
      </w:r>
      <w:r>
        <w:rPr>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模型总质量不得超过</w:t>
      </w:r>
      <w:r>
        <w:rPr>
          <w:sz w:val="23"/>
          <w:szCs w:val="23"/>
        </w:rPr>
        <w:t>1500.0g</w:t>
      </w:r>
      <w:r>
        <w:rPr>
          <w:rFonts w:ascii="宋体" w:cs="宋体" w:hint="eastAsia"/>
          <w:sz w:val="23"/>
          <w:szCs w:val="23"/>
        </w:rPr>
        <w:t>。</w:t>
      </w:r>
      <w:r>
        <w:rPr>
          <w:sz w:val="23"/>
          <w:szCs w:val="23"/>
        </w:rPr>
        <w:t xml:space="preserve"> </w:t>
      </w: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六、模型制作基本要求</w:t>
      </w:r>
      <w:r>
        <w:rPr>
          <w:rFonts w:ascii="黑体" w:eastAsia="黑体" w:cs="黑体"/>
          <w:sz w:val="28"/>
          <w:szCs w:val="28"/>
        </w:rPr>
        <w:t xml:space="preserve">  </w:t>
      </w:r>
    </w:p>
    <w:p w:rsidR="00CA1D4E" w:rsidRDefault="00CA1D4E" w:rsidP="00CA1D4E">
      <w:pPr>
        <w:pStyle w:val="Default"/>
        <w:spacing w:line="360" w:lineRule="auto"/>
        <w:ind w:firstLineChars="245" w:firstLine="566"/>
        <w:rPr>
          <w:sz w:val="23"/>
          <w:szCs w:val="23"/>
        </w:rPr>
      </w:pPr>
      <w:r>
        <w:rPr>
          <w:rFonts w:eastAsia="黑体"/>
          <w:b/>
          <w:bCs/>
          <w:sz w:val="23"/>
          <w:szCs w:val="23"/>
        </w:rPr>
        <w:t>1</w:t>
      </w:r>
      <w:r>
        <w:rPr>
          <w:rFonts w:ascii="宋体" w:cs="宋体" w:hint="eastAsia"/>
          <w:sz w:val="23"/>
          <w:szCs w:val="23"/>
        </w:rPr>
        <w:t>、模型制作材料</w:t>
      </w:r>
      <w:r>
        <w:rPr>
          <w:b/>
          <w:bCs/>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由竞赛组委会统一提供相同规格的竞赛模型制作材料包括白纸和普通耐水</w:t>
      </w:r>
      <w:proofErr w:type="gramStart"/>
      <w:r>
        <w:rPr>
          <w:rFonts w:ascii="宋体" w:cs="宋体" w:hint="eastAsia"/>
          <w:sz w:val="23"/>
          <w:szCs w:val="23"/>
        </w:rPr>
        <w:t>快干型白乳胶</w:t>
      </w:r>
      <w:proofErr w:type="gramEnd"/>
      <w:r>
        <w:rPr>
          <w:rFonts w:ascii="宋体" w:cs="宋体" w:hint="eastAsia"/>
          <w:sz w:val="23"/>
          <w:szCs w:val="23"/>
        </w:rPr>
        <w:t>，白纸尺寸如下表所示：</w:t>
      </w:r>
      <w:r>
        <w:rPr>
          <w:sz w:val="23"/>
          <w:szCs w:val="23"/>
        </w:rPr>
        <w:t xml:space="preserve"> </w:t>
      </w:r>
    </w:p>
    <w:p w:rsidR="00CA1D4E" w:rsidRDefault="00CA1D4E" w:rsidP="00CA1D4E">
      <w:pPr>
        <w:pStyle w:val="Default"/>
        <w:spacing w:line="360" w:lineRule="auto"/>
        <w:jc w:val="center"/>
        <w:rPr>
          <w:rFonts w:ascii="黑体" w:eastAsia="黑体" w:cs="黑体"/>
          <w:sz w:val="21"/>
          <w:szCs w:val="21"/>
        </w:rPr>
      </w:pPr>
      <w:r>
        <w:rPr>
          <w:rFonts w:ascii="黑体" w:eastAsia="黑体" w:cs="黑体" w:hint="eastAsia"/>
          <w:sz w:val="21"/>
          <w:szCs w:val="21"/>
        </w:rPr>
        <w:t>表</w:t>
      </w:r>
      <w:r>
        <w:rPr>
          <w:rFonts w:ascii="黑体" w:eastAsia="黑体" w:cs="黑体"/>
          <w:sz w:val="21"/>
          <w:szCs w:val="21"/>
        </w:rPr>
        <w:t xml:space="preserve">1 </w:t>
      </w:r>
      <w:r>
        <w:rPr>
          <w:rFonts w:ascii="黑体" w:eastAsia="黑体" w:cs="黑体" w:hint="eastAsia"/>
          <w:sz w:val="21"/>
          <w:szCs w:val="21"/>
        </w:rPr>
        <w:t>模型材料</w:t>
      </w:r>
    </w:p>
    <w:p w:rsidR="00CA1D4E" w:rsidRDefault="00CA1D4E" w:rsidP="00CA1D4E">
      <w:pPr>
        <w:pStyle w:val="Default"/>
        <w:spacing w:line="360" w:lineRule="auto"/>
        <w:jc w:val="center"/>
        <w:rPr>
          <w:color w:val="auto"/>
        </w:rPr>
      </w:pPr>
      <w:r w:rsidRPr="003D6788">
        <w:rPr>
          <w:noProof/>
        </w:rPr>
        <w:drawing>
          <wp:inline distT="0" distB="0" distL="0" distR="0">
            <wp:extent cx="3943350" cy="1285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1285875"/>
                    </a:xfrm>
                    <a:prstGeom prst="rect">
                      <a:avLst/>
                    </a:prstGeom>
                    <a:noFill/>
                    <a:ln>
                      <a:noFill/>
                    </a:ln>
                  </pic:spPr>
                </pic:pic>
              </a:graphicData>
            </a:graphic>
          </wp:inline>
        </w:drawing>
      </w:r>
    </w:p>
    <w:p w:rsidR="00CA1D4E" w:rsidRDefault="00CA1D4E" w:rsidP="00CA1D4E">
      <w:pPr>
        <w:pStyle w:val="Default"/>
        <w:spacing w:line="360" w:lineRule="auto"/>
        <w:ind w:firstLineChars="250" w:firstLine="575"/>
        <w:rPr>
          <w:color w:val="auto"/>
          <w:sz w:val="23"/>
          <w:szCs w:val="23"/>
        </w:rPr>
      </w:pPr>
      <w:r>
        <w:rPr>
          <w:rFonts w:hint="eastAsia"/>
          <w:color w:val="auto"/>
          <w:sz w:val="23"/>
          <w:szCs w:val="23"/>
        </w:rPr>
        <w:t>2</w:t>
      </w:r>
      <w:r>
        <w:rPr>
          <w:rFonts w:ascii="宋体" w:cs="宋体" w:hint="eastAsia"/>
          <w:color w:val="auto"/>
          <w:sz w:val="23"/>
          <w:szCs w:val="23"/>
        </w:rPr>
        <w:t>、模型制作要求</w:t>
      </w:r>
      <w:r>
        <w:rPr>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w:t>
      </w:r>
      <w:r>
        <w:rPr>
          <w:color w:val="auto"/>
          <w:sz w:val="23"/>
          <w:szCs w:val="23"/>
        </w:rPr>
        <w:t>1</w:t>
      </w:r>
      <w:r>
        <w:rPr>
          <w:rFonts w:ascii="宋体" w:cs="宋体" w:hint="eastAsia"/>
          <w:color w:val="auto"/>
          <w:sz w:val="23"/>
          <w:szCs w:val="23"/>
        </w:rPr>
        <w:t>）制作的结构模型必须与提交的设计文件一致；</w:t>
      </w:r>
      <w:r>
        <w:rPr>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w:t>
      </w:r>
      <w:r>
        <w:rPr>
          <w:color w:val="auto"/>
          <w:sz w:val="23"/>
          <w:szCs w:val="23"/>
        </w:rPr>
        <w:t>2</w:t>
      </w:r>
      <w:r>
        <w:rPr>
          <w:rFonts w:ascii="宋体" w:cs="宋体" w:hint="eastAsia"/>
          <w:color w:val="auto"/>
          <w:sz w:val="23"/>
          <w:szCs w:val="23"/>
        </w:rPr>
        <w:t>）模型设计时，应考虑模型能直接放置在砂箱底板上，即在</w:t>
      </w:r>
      <w:proofErr w:type="gramStart"/>
      <w:r>
        <w:rPr>
          <w:rFonts w:ascii="宋体" w:cs="宋体" w:hint="eastAsia"/>
          <w:color w:val="auto"/>
          <w:sz w:val="23"/>
          <w:szCs w:val="23"/>
        </w:rPr>
        <w:t>装填砂基前</w:t>
      </w:r>
      <w:proofErr w:type="gramEnd"/>
      <w:r>
        <w:rPr>
          <w:rFonts w:ascii="宋体" w:cs="宋体" w:hint="eastAsia"/>
          <w:color w:val="auto"/>
          <w:sz w:val="23"/>
          <w:szCs w:val="23"/>
        </w:rPr>
        <w:t>，模型的基础能够支撑起墩、梁的自重；</w:t>
      </w:r>
      <w:r>
        <w:rPr>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w:t>
      </w:r>
      <w:r>
        <w:rPr>
          <w:color w:val="auto"/>
          <w:sz w:val="23"/>
          <w:szCs w:val="23"/>
        </w:rPr>
        <w:t>3</w:t>
      </w:r>
      <w:r>
        <w:rPr>
          <w:rFonts w:ascii="宋体" w:cs="宋体" w:hint="eastAsia"/>
          <w:color w:val="auto"/>
          <w:sz w:val="23"/>
          <w:szCs w:val="23"/>
        </w:rPr>
        <w:t>）用铅笔在模型上标记好墩、基础的分界线，加载区域界限；标记梁顶平面两条对称线；在两悬臂</w:t>
      </w:r>
      <w:proofErr w:type="gramStart"/>
      <w:r>
        <w:rPr>
          <w:rFonts w:ascii="宋体" w:cs="宋体" w:hint="eastAsia"/>
          <w:color w:val="auto"/>
          <w:sz w:val="23"/>
          <w:szCs w:val="23"/>
        </w:rPr>
        <w:t>端分别</w:t>
      </w:r>
      <w:proofErr w:type="gramEnd"/>
      <w:r>
        <w:rPr>
          <w:rFonts w:ascii="宋体" w:cs="宋体" w:hint="eastAsia"/>
          <w:color w:val="auto"/>
          <w:sz w:val="23"/>
          <w:szCs w:val="23"/>
        </w:rPr>
        <w:t>标记大写字母</w:t>
      </w:r>
      <w:r>
        <w:rPr>
          <w:color w:val="auto"/>
          <w:sz w:val="23"/>
          <w:szCs w:val="23"/>
        </w:rPr>
        <w:t>A</w:t>
      </w:r>
      <w:r>
        <w:rPr>
          <w:rFonts w:ascii="宋体" w:cs="宋体" w:hint="eastAsia"/>
          <w:color w:val="auto"/>
          <w:sz w:val="23"/>
          <w:szCs w:val="23"/>
        </w:rPr>
        <w:t>、</w:t>
      </w:r>
      <w:r>
        <w:rPr>
          <w:color w:val="auto"/>
          <w:sz w:val="23"/>
          <w:szCs w:val="23"/>
        </w:rPr>
        <w:t>B</w:t>
      </w:r>
      <w:r>
        <w:rPr>
          <w:rFonts w:ascii="宋体" w:cs="宋体" w:hint="eastAsia"/>
          <w:color w:val="auto"/>
          <w:sz w:val="23"/>
          <w:szCs w:val="23"/>
        </w:rPr>
        <w:t>。</w:t>
      </w:r>
      <w:r>
        <w:rPr>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w:t>
      </w:r>
      <w:r>
        <w:rPr>
          <w:color w:val="auto"/>
          <w:sz w:val="23"/>
          <w:szCs w:val="23"/>
        </w:rPr>
        <w:t>4</w:t>
      </w:r>
      <w:r>
        <w:rPr>
          <w:rFonts w:ascii="宋体" w:cs="宋体" w:hint="eastAsia"/>
          <w:color w:val="auto"/>
          <w:sz w:val="23"/>
          <w:szCs w:val="23"/>
        </w:rPr>
        <w:t>）加载成功的模型需拆卸开检查是否使用其它材料。</w:t>
      </w:r>
      <w:r>
        <w:rPr>
          <w:color w:val="auto"/>
          <w:sz w:val="23"/>
          <w:szCs w:val="23"/>
        </w:rPr>
        <w:t xml:space="preserve"> </w:t>
      </w:r>
    </w:p>
    <w:p w:rsidR="00CA1D4E" w:rsidRDefault="00CA1D4E" w:rsidP="00CA1D4E">
      <w:pPr>
        <w:pStyle w:val="Default"/>
        <w:spacing w:line="360" w:lineRule="auto"/>
        <w:rPr>
          <w:rFonts w:ascii="黑体" w:eastAsia="黑体" w:cs="黑体"/>
          <w:color w:val="auto"/>
          <w:sz w:val="28"/>
          <w:szCs w:val="28"/>
        </w:rPr>
      </w:pPr>
      <w:r>
        <w:rPr>
          <w:rFonts w:ascii="黑体" w:eastAsia="黑体" w:cs="黑体" w:hint="eastAsia"/>
          <w:color w:val="auto"/>
          <w:sz w:val="28"/>
          <w:szCs w:val="28"/>
        </w:rPr>
        <w:t>七、加载装置</w:t>
      </w:r>
      <w:r>
        <w:rPr>
          <w:rFonts w:ascii="黑体" w:eastAsia="黑体" w:cs="黑体"/>
          <w:color w:val="auto"/>
          <w:sz w:val="28"/>
          <w:szCs w:val="28"/>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模型加载测试装置由四部分所组成，如图</w:t>
      </w:r>
      <w:r>
        <w:rPr>
          <w:color w:val="auto"/>
          <w:sz w:val="23"/>
          <w:szCs w:val="23"/>
        </w:rPr>
        <w:t>3</w:t>
      </w:r>
      <w:r>
        <w:rPr>
          <w:rFonts w:ascii="宋体" w:cs="宋体" w:hint="eastAsia"/>
          <w:color w:val="auto"/>
          <w:sz w:val="23"/>
          <w:szCs w:val="23"/>
        </w:rPr>
        <w:t>所示。</w:t>
      </w:r>
      <w:r>
        <w:rPr>
          <w:color w:val="auto"/>
          <w:sz w:val="23"/>
          <w:szCs w:val="23"/>
        </w:rPr>
        <w:t xml:space="preserve"> </w:t>
      </w:r>
    </w:p>
    <w:p w:rsidR="00CA1D4E" w:rsidRDefault="00CA1D4E" w:rsidP="00CA1D4E">
      <w:pPr>
        <w:pStyle w:val="Default"/>
        <w:spacing w:line="360" w:lineRule="auto"/>
        <w:jc w:val="center"/>
        <w:rPr>
          <w:rFonts w:ascii="黑体" w:eastAsia="黑体" w:cs="黑体" w:hint="eastAsia"/>
          <w:color w:val="auto"/>
          <w:sz w:val="21"/>
          <w:szCs w:val="21"/>
        </w:rPr>
      </w:pPr>
      <w:r w:rsidRPr="003D6788">
        <w:rPr>
          <w:noProof/>
        </w:rPr>
        <w:lastRenderedPageBreak/>
        <w:drawing>
          <wp:inline distT="0" distB="0" distL="0" distR="0">
            <wp:extent cx="5762625" cy="5124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5124450"/>
                    </a:xfrm>
                    <a:prstGeom prst="rect">
                      <a:avLst/>
                    </a:prstGeom>
                    <a:noFill/>
                    <a:ln>
                      <a:noFill/>
                    </a:ln>
                  </pic:spPr>
                </pic:pic>
              </a:graphicData>
            </a:graphic>
          </wp:inline>
        </w:drawing>
      </w:r>
    </w:p>
    <w:p w:rsidR="00CA1D4E" w:rsidRDefault="00CA1D4E" w:rsidP="00CA1D4E">
      <w:pPr>
        <w:pStyle w:val="Default"/>
        <w:spacing w:line="360" w:lineRule="auto"/>
        <w:jc w:val="center"/>
        <w:rPr>
          <w:rFonts w:ascii="黑体" w:eastAsia="黑体" w:cs="黑体" w:hint="eastAsia"/>
          <w:color w:val="auto"/>
          <w:sz w:val="21"/>
          <w:szCs w:val="21"/>
        </w:rPr>
      </w:pPr>
      <w:r>
        <w:rPr>
          <w:rFonts w:ascii="黑体" w:eastAsia="黑体" w:cs="黑体" w:hint="eastAsia"/>
          <w:color w:val="auto"/>
          <w:sz w:val="21"/>
          <w:szCs w:val="21"/>
        </w:rPr>
        <w:t>图</w:t>
      </w:r>
      <w:r>
        <w:rPr>
          <w:rFonts w:ascii="黑体" w:eastAsia="黑体" w:cs="黑体"/>
          <w:color w:val="auto"/>
          <w:sz w:val="21"/>
          <w:szCs w:val="21"/>
        </w:rPr>
        <w:t xml:space="preserve">3 </w:t>
      </w:r>
      <w:r>
        <w:rPr>
          <w:rFonts w:ascii="黑体" w:eastAsia="黑体" w:cs="黑体" w:hint="eastAsia"/>
          <w:color w:val="auto"/>
          <w:sz w:val="21"/>
          <w:szCs w:val="21"/>
        </w:rPr>
        <w:t>模型加载装置图</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第一部分为安装模型的砂箱装置。砂箱装置由木板制成，为一顶面敞开的立方体形，高度</w:t>
      </w:r>
      <w:r>
        <w:rPr>
          <w:color w:val="auto"/>
          <w:sz w:val="23"/>
          <w:szCs w:val="23"/>
        </w:rPr>
        <w:t>220mm</w:t>
      </w:r>
      <w:r>
        <w:rPr>
          <w:rFonts w:ascii="宋体" w:cs="宋体" w:hint="eastAsia"/>
          <w:color w:val="auto"/>
          <w:sz w:val="23"/>
          <w:szCs w:val="23"/>
        </w:rPr>
        <w:t>，内部净高</w:t>
      </w:r>
      <w:r>
        <w:rPr>
          <w:color w:val="auto"/>
          <w:sz w:val="23"/>
          <w:szCs w:val="23"/>
        </w:rPr>
        <w:t>200mm</w:t>
      </w:r>
      <w:r>
        <w:rPr>
          <w:rFonts w:ascii="宋体" w:cs="宋体" w:hint="eastAsia"/>
          <w:color w:val="auto"/>
          <w:sz w:val="23"/>
          <w:szCs w:val="23"/>
        </w:rPr>
        <w:t>，内部平面净尺寸为</w:t>
      </w:r>
      <w:r>
        <w:rPr>
          <w:color w:val="auto"/>
          <w:sz w:val="23"/>
          <w:szCs w:val="23"/>
        </w:rPr>
        <w:t>400mm×400mm</w:t>
      </w:r>
      <w:r>
        <w:rPr>
          <w:rFonts w:ascii="宋体" w:cs="宋体" w:hint="eastAsia"/>
          <w:color w:val="auto"/>
          <w:sz w:val="23"/>
          <w:szCs w:val="23"/>
        </w:rPr>
        <w:t>，安放于地面上，装填中国</w:t>
      </w:r>
      <w:r>
        <w:rPr>
          <w:b/>
          <w:bCs/>
          <w:color w:val="auto"/>
          <w:sz w:val="23"/>
          <w:szCs w:val="23"/>
        </w:rPr>
        <w:t>ISO</w:t>
      </w:r>
      <w:r>
        <w:rPr>
          <w:rFonts w:ascii="宋体" w:cs="宋体" w:hint="eastAsia"/>
          <w:color w:val="auto"/>
          <w:sz w:val="23"/>
          <w:szCs w:val="23"/>
        </w:rPr>
        <w:t>标准砂（厦门艾思欧标准</w:t>
      </w:r>
      <w:proofErr w:type="gramStart"/>
      <w:r>
        <w:rPr>
          <w:rFonts w:ascii="宋体" w:cs="宋体" w:hint="eastAsia"/>
          <w:color w:val="auto"/>
          <w:sz w:val="23"/>
          <w:szCs w:val="23"/>
        </w:rPr>
        <w:t>砂</w:t>
      </w:r>
      <w:proofErr w:type="gramEnd"/>
      <w:r>
        <w:rPr>
          <w:rFonts w:ascii="宋体" w:cs="宋体" w:hint="eastAsia"/>
          <w:color w:val="auto"/>
          <w:sz w:val="23"/>
          <w:szCs w:val="23"/>
        </w:rPr>
        <w:t>有限公司），所提供标准</w:t>
      </w:r>
      <w:proofErr w:type="gramStart"/>
      <w:r>
        <w:rPr>
          <w:rFonts w:ascii="宋体" w:cs="宋体" w:hint="eastAsia"/>
          <w:color w:val="auto"/>
          <w:sz w:val="23"/>
          <w:szCs w:val="23"/>
        </w:rPr>
        <w:t>砂</w:t>
      </w:r>
      <w:proofErr w:type="gramEnd"/>
      <w:r>
        <w:rPr>
          <w:rFonts w:ascii="宋体" w:cs="宋体" w:hint="eastAsia"/>
          <w:color w:val="auto"/>
          <w:sz w:val="23"/>
          <w:szCs w:val="23"/>
        </w:rPr>
        <w:t>总重为</w:t>
      </w:r>
      <w:r>
        <w:rPr>
          <w:b/>
          <w:bCs/>
          <w:color w:val="auto"/>
          <w:sz w:val="23"/>
          <w:szCs w:val="23"/>
        </w:rPr>
        <w:t>45kg</w:t>
      </w:r>
      <w:r>
        <w:rPr>
          <w:rFonts w:ascii="宋体" w:cs="宋体" w:hint="eastAsia"/>
          <w:color w:val="auto"/>
          <w:sz w:val="23"/>
          <w:szCs w:val="23"/>
        </w:rPr>
        <w:t>。</w:t>
      </w:r>
      <w:r>
        <w:rPr>
          <w:b/>
          <w:bCs/>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第二部分为装载钢珠用的漏斗装置。漏斗侧壁由四块钢板制作，漏斗底部开口的净尺寸为</w:t>
      </w:r>
      <w:r>
        <w:rPr>
          <w:color w:val="auto"/>
          <w:sz w:val="23"/>
          <w:szCs w:val="23"/>
        </w:rPr>
        <w:t>150mm×150mm</w:t>
      </w:r>
      <w:r>
        <w:rPr>
          <w:rFonts w:ascii="宋体" w:cs="宋体" w:hint="eastAsia"/>
          <w:color w:val="auto"/>
          <w:sz w:val="23"/>
          <w:szCs w:val="23"/>
        </w:rPr>
        <w:t>。漏斗底部开口处设有</w:t>
      </w:r>
      <w:proofErr w:type="gramStart"/>
      <w:r>
        <w:rPr>
          <w:rFonts w:ascii="宋体" w:cs="宋体" w:hint="eastAsia"/>
          <w:color w:val="auto"/>
          <w:sz w:val="23"/>
          <w:szCs w:val="23"/>
        </w:rPr>
        <w:t>一</w:t>
      </w:r>
      <w:proofErr w:type="gramEnd"/>
      <w:r>
        <w:rPr>
          <w:rFonts w:ascii="宋体" w:cs="宋体" w:hint="eastAsia"/>
          <w:color w:val="auto"/>
          <w:sz w:val="23"/>
          <w:szCs w:val="23"/>
        </w:rPr>
        <w:t>水平安置的闸门，该闸门到距地面高度为</w:t>
      </w:r>
      <w:r>
        <w:rPr>
          <w:color w:val="auto"/>
          <w:sz w:val="23"/>
          <w:szCs w:val="23"/>
        </w:rPr>
        <w:t>1270mm</w:t>
      </w:r>
      <w:r>
        <w:rPr>
          <w:rFonts w:ascii="宋体" w:cs="宋体" w:hint="eastAsia"/>
          <w:color w:val="auto"/>
          <w:sz w:val="23"/>
          <w:szCs w:val="23"/>
        </w:rPr>
        <w:t>，加载时通过拉开闸门释放钢珠。</w:t>
      </w:r>
      <w:r>
        <w:rPr>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第三部分为滑道装置。滑道装置由钢板制成，总高度为</w:t>
      </w:r>
      <w:r>
        <w:rPr>
          <w:color w:val="auto"/>
          <w:sz w:val="23"/>
          <w:szCs w:val="23"/>
        </w:rPr>
        <w:t>1000mm</w:t>
      </w:r>
      <w:r>
        <w:rPr>
          <w:rFonts w:ascii="宋体" w:cs="宋体" w:hint="eastAsia"/>
          <w:color w:val="auto"/>
          <w:sz w:val="23"/>
          <w:szCs w:val="23"/>
        </w:rPr>
        <w:t>，与水平面的夹角约为</w:t>
      </w:r>
      <w:r>
        <w:rPr>
          <w:color w:val="auto"/>
          <w:sz w:val="23"/>
          <w:szCs w:val="23"/>
        </w:rPr>
        <w:t>45°</w:t>
      </w:r>
      <w:r>
        <w:rPr>
          <w:rFonts w:ascii="宋体" w:cs="宋体" w:hint="eastAsia"/>
          <w:color w:val="auto"/>
          <w:sz w:val="23"/>
          <w:szCs w:val="23"/>
        </w:rPr>
        <w:t>。滑道截面为</w:t>
      </w:r>
      <w:r>
        <w:rPr>
          <w:color w:val="auto"/>
          <w:sz w:val="23"/>
          <w:szCs w:val="23"/>
        </w:rPr>
        <w:t>U</w:t>
      </w:r>
      <w:r>
        <w:rPr>
          <w:rFonts w:ascii="宋体" w:cs="宋体" w:hint="eastAsia"/>
          <w:color w:val="auto"/>
          <w:sz w:val="23"/>
          <w:szCs w:val="23"/>
        </w:rPr>
        <w:t>形，内部净宽为</w:t>
      </w:r>
      <w:r>
        <w:rPr>
          <w:color w:val="auto"/>
          <w:sz w:val="23"/>
          <w:szCs w:val="23"/>
        </w:rPr>
        <w:t>150mm</w:t>
      </w:r>
      <w:r>
        <w:rPr>
          <w:rFonts w:ascii="宋体" w:cs="宋体" w:hint="eastAsia"/>
          <w:color w:val="auto"/>
          <w:sz w:val="23"/>
          <w:szCs w:val="23"/>
        </w:rPr>
        <w:t>，净高为</w:t>
      </w:r>
      <w:r>
        <w:rPr>
          <w:color w:val="auto"/>
          <w:sz w:val="23"/>
          <w:szCs w:val="23"/>
        </w:rPr>
        <w:t>106mm</w:t>
      </w:r>
      <w:r>
        <w:rPr>
          <w:rFonts w:ascii="宋体" w:cs="宋体" w:hint="eastAsia"/>
          <w:color w:val="auto"/>
          <w:sz w:val="23"/>
          <w:szCs w:val="23"/>
        </w:rPr>
        <w:t>，底部水平部分的截面净宽逐渐增加至</w:t>
      </w:r>
      <w:r>
        <w:rPr>
          <w:color w:val="auto"/>
          <w:sz w:val="23"/>
          <w:szCs w:val="23"/>
        </w:rPr>
        <w:t>300mm</w:t>
      </w:r>
      <w:r>
        <w:rPr>
          <w:rFonts w:ascii="宋体" w:cs="宋体" w:hint="eastAsia"/>
          <w:color w:val="auto"/>
          <w:sz w:val="23"/>
          <w:szCs w:val="23"/>
        </w:rPr>
        <w:t>。滑道上端连接漏斗底部开口，底端紧靠砂箱边缘，起到引导钢珠冲击模型墩身的作用。</w:t>
      </w:r>
      <w:r>
        <w:rPr>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lastRenderedPageBreak/>
        <w:t>此外，加载装置还包括固定漏斗和滑道的支撑结构，在图</w:t>
      </w:r>
      <w:r>
        <w:rPr>
          <w:color w:val="auto"/>
          <w:sz w:val="23"/>
          <w:szCs w:val="23"/>
        </w:rPr>
        <w:t>3</w:t>
      </w:r>
      <w:proofErr w:type="gramStart"/>
      <w:r>
        <w:rPr>
          <w:rFonts w:ascii="宋体" w:cs="宋体" w:hint="eastAsia"/>
          <w:color w:val="auto"/>
          <w:sz w:val="23"/>
          <w:szCs w:val="23"/>
        </w:rPr>
        <w:t>中未示出</w:t>
      </w:r>
      <w:proofErr w:type="gramEnd"/>
      <w:r>
        <w:rPr>
          <w:rFonts w:ascii="宋体" w:cs="宋体" w:hint="eastAsia"/>
          <w:color w:val="auto"/>
          <w:sz w:val="23"/>
          <w:szCs w:val="23"/>
        </w:rPr>
        <w:t>这一支撑结构。</w:t>
      </w:r>
      <w:r>
        <w:rPr>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加载冲击作用的钢珠直径为</w:t>
      </w:r>
      <w:r>
        <w:rPr>
          <w:color w:val="auto"/>
          <w:sz w:val="23"/>
          <w:szCs w:val="23"/>
        </w:rPr>
        <w:t>25mm</w:t>
      </w:r>
      <w:r>
        <w:rPr>
          <w:rFonts w:ascii="宋体" w:cs="宋体" w:hint="eastAsia"/>
          <w:color w:val="auto"/>
          <w:sz w:val="23"/>
          <w:szCs w:val="23"/>
        </w:rPr>
        <w:t>，每颗重约为</w:t>
      </w:r>
      <w:r>
        <w:rPr>
          <w:color w:val="auto"/>
          <w:sz w:val="23"/>
          <w:szCs w:val="23"/>
        </w:rPr>
        <w:t>64.2g</w:t>
      </w:r>
      <w:r>
        <w:rPr>
          <w:rFonts w:ascii="宋体" w:cs="宋体" w:hint="eastAsia"/>
          <w:color w:val="auto"/>
          <w:sz w:val="23"/>
          <w:szCs w:val="23"/>
        </w:rPr>
        <w:t>，总重量为</w:t>
      </w:r>
      <w:r>
        <w:rPr>
          <w:color w:val="auto"/>
          <w:sz w:val="23"/>
          <w:szCs w:val="23"/>
        </w:rPr>
        <w:t>40kg</w:t>
      </w:r>
      <w:r>
        <w:rPr>
          <w:rFonts w:ascii="宋体" w:cs="宋体" w:hint="eastAsia"/>
          <w:color w:val="auto"/>
          <w:sz w:val="23"/>
          <w:szCs w:val="23"/>
        </w:rPr>
        <w:t>，漏斗底部闸门至砂箱顶面的高度差为</w:t>
      </w:r>
      <w:r>
        <w:rPr>
          <w:color w:val="auto"/>
          <w:sz w:val="23"/>
          <w:szCs w:val="23"/>
        </w:rPr>
        <w:t>1050mm</w:t>
      </w:r>
      <w:r>
        <w:rPr>
          <w:rFonts w:ascii="宋体" w:cs="宋体" w:hint="eastAsia"/>
          <w:color w:val="auto"/>
          <w:sz w:val="23"/>
          <w:szCs w:val="23"/>
        </w:rPr>
        <w:t>。</w:t>
      </w:r>
      <w:r>
        <w:rPr>
          <w:color w:val="auto"/>
          <w:sz w:val="23"/>
          <w:szCs w:val="23"/>
        </w:rPr>
        <w:t xml:space="preserve"> </w:t>
      </w:r>
    </w:p>
    <w:p w:rsidR="00CA1D4E" w:rsidRDefault="00CA1D4E" w:rsidP="00CA1D4E">
      <w:pPr>
        <w:pStyle w:val="Default"/>
        <w:spacing w:line="360" w:lineRule="auto"/>
        <w:rPr>
          <w:rFonts w:ascii="黑体" w:eastAsia="黑体" w:cs="黑体"/>
          <w:color w:val="auto"/>
          <w:sz w:val="28"/>
          <w:szCs w:val="28"/>
        </w:rPr>
      </w:pPr>
      <w:r>
        <w:rPr>
          <w:rFonts w:ascii="黑体" w:eastAsia="黑体" w:cs="黑体" w:hint="eastAsia"/>
          <w:color w:val="auto"/>
          <w:sz w:val="28"/>
          <w:szCs w:val="28"/>
        </w:rPr>
        <w:t>八、试验加载要求</w:t>
      </w:r>
      <w:r>
        <w:rPr>
          <w:rFonts w:ascii="黑体" w:eastAsia="黑体" w:cs="黑体"/>
          <w:color w:val="auto"/>
          <w:sz w:val="28"/>
          <w:szCs w:val="28"/>
        </w:rPr>
        <w:t xml:space="preserve"> </w:t>
      </w:r>
    </w:p>
    <w:p w:rsidR="00CA1D4E" w:rsidRDefault="00CA1D4E" w:rsidP="00CA1D4E">
      <w:pPr>
        <w:pStyle w:val="Default"/>
        <w:spacing w:line="360" w:lineRule="auto"/>
        <w:ind w:firstLineChars="250" w:firstLine="575"/>
        <w:rPr>
          <w:rFonts w:ascii="宋体" w:cs="宋体"/>
          <w:color w:val="auto"/>
          <w:sz w:val="23"/>
          <w:szCs w:val="23"/>
        </w:rPr>
      </w:pPr>
      <w:r>
        <w:rPr>
          <w:rFonts w:ascii="宋体" w:cs="宋体"/>
          <w:color w:val="auto"/>
          <w:sz w:val="23"/>
          <w:szCs w:val="23"/>
        </w:rPr>
        <w:t>1</w:t>
      </w:r>
      <w:r>
        <w:rPr>
          <w:rFonts w:ascii="宋体" w:cs="宋体" w:hint="eastAsia"/>
          <w:color w:val="auto"/>
          <w:sz w:val="23"/>
          <w:szCs w:val="23"/>
        </w:rPr>
        <w:t>、加载准备</w:t>
      </w:r>
      <w:r>
        <w:rPr>
          <w:rFonts w:ascii="宋体" w:cs="宋体"/>
          <w:color w:val="auto"/>
          <w:sz w:val="23"/>
          <w:szCs w:val="23"/>
        </w:rPr>
        <w:t xml:space="preserve"> </w:t>
      </w:r>
    </w:p>
    <w:p w:rsidR="00CA1D4E" w:rsidRPr="000F4025" w:rsidRDefault="00CA1D4E" w:rsidP="00CA1D4E">
      <w:pPr>
        <w:pStyle w:val="Default"/>
        <w:spacing w:line="360" w:lineRule="auto"/>
        <w:ind w:firstLineChars="245" w:firstLine="566"/>
        <w:rPr>
          <w:rFonts w:ascii="宋体" w:hAnsi="宋体" w:cs="宋体"/>
          <w:b/>
          <w:color w:val="auto"/>
          <w:sz w:val="23"/>
          <w:szCs w:val="23"/>
        </w:rPr>
      </w:pPr>
      <w:r w:rsidRPr="000F4025">
        <w:rPr>
          <w:rFonts w:ascii="宋体" w:hAnsi="宋体" w:cs="黑体" w:hint="eastAsia"/>
          <w:b/>
          <w:color w:val="auto"/>
          <w:sz w:val="23"/>
          <w:szCs w:val="23"/>
        </w:rPr>
        <w:t>（</w:t>
      </w:r>
      <w:r w:rsidRPr="000F4025">
        <w:rPr>
          <w:rFonts w:ascii="宋体" w:hAnsi="宋体" w:cs="黑体"/>
          <w:b/>
          <w:color w:val="auto"/>
          <w:sz w:val="23"/>
          <w:szCs w:val="23"/>
        </w:rPr>
        <w:t>1</w:t>
      </w:r>
      <w:r w:rsidRPr="000F4025">
        <w:rPr>
          <w:rFonts w:ascii="宋体" w:hAnsi="宋体" w:cs="黑体" w:hint="eastAsia"/>
          <w:b/>
          <w:color w:val="auto"/>
          <w:sz w:val="23"/>
          <w:szCs w:val="23"/>
        </w:rPr>
        <w:t>）由参赛队员确认砂箱漏斗阀门关闭，保险关闭</w:t>
      </w:r>
      <w:r w:rsidRPr="000F4025">
        <w:rPr>
          <w:rFonts w:ascii="宋体" w:hAnsi="宋体" w:cs="宋体" w:hint="eastAsia"/>
          <w:b/>
          <w:color w:val="auto"/>
          <w:sz w:val="23"/>
          <w:szCs w:val="23"/>
        </w:rPr>
        <w:t>。</w:t>
      </w:r>
      <w:r w:rsidRPr="000F4025">
        <w:rPr>
          <w:rFonts w:ascii="宋体" w:hAnsi="宋体" w:cs="宋体"/>
          <w:b/>
          <w:color w:val="auto"/>
          <w:sz w:val="23"/>
          <w:szCs w:val="23"/>
        </w:rPr>
        <w:t xml:space="preserve"> </w:t>
      </w:r>
    </w:p>
    <w:p w:rsidR="00CA1D4E" w:rsidRDefault="00CA1D4E" w:rsidP="00CA1D4E">
      <w:pPr>
        <w:pStyle w:val="Default"/>
        <w:spacing w:line="360" w:lineRule="auto"/>
        <w:ind w:firstLineChars="250" w:firstLine="575"/>
        <w:rPr>
          <w:rFonts w:ascii="宋体" w:cs="宋体"/>
          <w:color w:val="auto"/>
          <w:sz w:val="23"/>
          <w:szCs w:val="23"/>
        </w:rPr>
      </w:pPr>
      <w:r>
        <w:rPr>
          <w:rFonts w:ascii="宋体" w:cs="宋体" w:hint="eastAsia"/>
          <w:color w:val="auto"/>
          <w:sz w:val="23"/>
          <w:szCs w:val="23"/>
        </w:rPr>
        <w:t>（</w:t>
      </w:r>
      <w:r>
        <w:rPr>
          <w:rFonts w:ascii="宋体" w:cs="宋体"/>
          <w:color w:val="auto"/>
          <w:sz w:val="23"/>
          <w:szCs w:val="23"/>
        </w:rPr>
        <w:t>2</w:t>
      </w:r>
      <w:r>
        <w:rPr>
          <w:rFonts w:ascii="宋体" w:cs="宋体" w:hint="eastAsia"/>
          <w:color w:val="auto"/>
          <w:sz w:val="23"/>
          <w:szCs w:val="23"/>
        </w:rPr>
        <w:t>）由参赛队员将钢珠倒入漏斗。</w:t>
      </w:r>
      <w:r>
        <w:rPr>
          <w:rFonts w:ascii="宋体" w:cs="宋体"/>
          <w:color w:val="auto"/>
          <w:sz w:val="23"/>
          <w:szCs w:val="23"/>
        </w:rPr>
        <w:t xml:space="preserve"> </w:t>
      </w:r>
    </w:p>
    <w:p w:rsidR="00CA1D4E" w:rsidRDefault="00CA1D4E" w:rsidP="00CA1D4E">
      <w:pPr>
        <w:pStyle w:val="Default"/>
        <w:spacing w:line="360" w:lineRule="auto"/>
        <w:ind w:firstLineChars="250" w:firstLine="575"/>
        <w:rPr>
          <w:rFonts w:ascii="宋体" w:cs="宋体"/>
          <w:color w:val="auto"/>
          <w:sz w:val="23"/>
          <w:szCs w:val="23"/>
        </w:rPr>
      </w:pPr>
      <w:r>
        <w:rPr>
          <w:rFonts w:ascii="宋体" w:cs="宋体" w:hint="eastAsia"/>
          <w:color w:val="auto"/>
          <w:sz w:val="23"/>
          <w:szCs w:val="23"/>
        </w:rPr>
        <w:t>（</w:t>
      </w:r>
      <w:r>
        <w:rPr>
          <w:rFonts w:ascii="宋体" w:cs="宋体"/>
          <w:color w:val="auto"/>
          <w:sz w:val="23"/>
          <w:szCs w:val="23"/>
        </w:rPr>
        <w:t>3</w:t>
      </w:r>
      <w:r>
        <w:rPr>
          <w:rFonts w:ascii="宋体" w:cs="宋体" w:hint="eastAsia"/>
          <w:color w:val="auto"/>
          <w:sz w:val="23"/>
          <w:szCs w:val="23"/>
        </w:rPr>
        <w:t>）参赛队员核定标准</w:t>
      </w:r>
      <w:proofErr w:type="gramStart"/>
      <w:r>
        <w:rPr>
          <w:rFonts w:ascii="宋体" w:cs="宋体" w:hint="eastAsia"/>
          <w:color w:val="auto"/>
          <w:sz w:val="23"/>
          <w:szCs w:val="23"/>
        </w:rPr>
        <w:t>砂</w:t>
      </w:r>
      <w:proofErr w:type="gramEnd"/>
      <w:r>
        <w:rPr>
          <w:rFonts w:ascii="宋体" w:cs="宋体" w:hint="eastAsia"/>
          <w:color w:val="auto"/>
          <w:sz w:val="23"/>
          <w:szCs w:val="23"/>
        </w:rPr>
        <w:t>重量是否与规定一致。</w:t>
      </w:r>
      <w:r>
        <w:rPr>
          <w:rFonts w:ascii="宋体" w:cs="宋体"/>
          <w:color w:val="auto"/>
          <w:sz w:val="23"/>
          <w:szCs w:val="23"/>
        </w:rPr>
        <w:t xml:space="preserve"> </w:t>
      </w:r>
    </w:p>
    <w:p w:rsidR="00CA1D4E" w:rsidRDefault="00CA1D4E" w:rsidP="00CA1D4E">
      <w:pPr>
        <w:pStyle w:val="Default"/>
        <w:spacing w:line="360" w:lineRule="auto"/>
        <w:ind w:firstLineChars="250" w:firstLine="575"/>
        <w:rPr>
          <w:color w:val="auto"/>
          <w:sz w:val="23"/>
          <w:szCs w:val="23"/>
        </w:rPr>
      </w:pPr>
      <w:r>
        <w:rPr>
          <w:rFonts w:ascii="宋体" w:cs="宋体" w:hint="eastAsia"/>
          <w:color w:val="auto"/>
          <w:sz w:val="23"/>
          <w:szCs w:val="23"/>
        </w:rPr>
        <w:t>（</w:t>
      </w:r>
      <w:r>
        <w:rPr>
          <w:color w:val="auto"/>
          <w:sz w:val="23"/>
          <w:szCs w:val="23"/>
        </w:rPr>
        <w:t>4</w:t>
      </w:r>
      <w:r>
        <w:rPr>
          <w:rFonts w:ascii="宋体" w:cs="宋体" w:hint="eastAsia"/>
          <w:color w:val="auto"/>
          <w:sz w:val="23"/>
          <w:szCs w:val="23"/>
        </w:rPr>
        <w:t>）将模型的基础部分放置于砂箱中，向砂箱中填装标准砂，固定住模型基础。要求填装完毕后，在平面上，梁的两条对称线水平投影需与砂箱中心线重合，基础与墩的分界线刚好平齐砂箱顶面；砂体顶面不能超过砂箱顶面，若由于模型空腔体积较大而造成</w:t>
      </w:r>
      <w:proofErr w:type="gramStart"/>
      <w:r>
        <w:rPr>
          <w:rFonts w:ascii="宋体" w:cs="宋体" w:hint="eastAsia"/>
          <w:color w:val="auto"/>
          <w:sz w:val="23"/>
          <w:szCs w:val="23"/>
        </w:rPr>
        <w:t>标准砂有富余</w:t>
      </w:r>
      <w:proofErr w:type="gramEnd"/>
      <w:r>
        <w:rPr>
          <w:rFonts w:ascii="宋体" w:cs="宋体" w:hint="eastAsia"/>
          <w:color w:val="auto"/>
          <w:sz w:val="23"/>
          <w:szCs w:val="23"/>
        </w:rPr>
        <w:t>（超过砂箱顶面），则多余</w:t>
      </w:r>
      <w:proofErr w:type="gramStart"/>
      <w:r>
        <w:rPr>
          <w:rFonts w:ascii="宋体" w:cs="宋体" w:hint="eastAsia"/>
          <w:color w:val="auto"/>
          <w:sz w:val="23"/>
          <w:szCs w:val="23"/>
        </w:rPr>
        <w:t>标准砂需取出</w:t>
      </w:r>
      <w:proofErr w:type="gramEnd"/>
      <w:r>
        <w:rPr>
          <w:rFonts w:ascii="宋体" w:cs="宋体" w:hint="eastAsia"/>
          <w:color w:val="auto"/>
          <w:sz w:val="23"/>
          <w:szCs w:val="23"/>
        </w:rPr>
        <w:t>。</w:t>
      </w:r>
      <w:r>
        <w:rPr>
          <w:b/>
          <w:bCs/>
          <w:color w:val="auto"/>
          <w:sz w:val="23"/>
          <w:szCs w:val="23"/>
        </w:rPr>
        <w:t>(</w:t>
      </w:r>
      <w:r>
        <w:rPr>
          <w:rFonts w:ascii="宋体" w:cs="宋体" w:hint="eastAsia"/>
          <w:color w:val="auto"/>
          <w:sz w:val="23"/>
          <w:szCs w:val="23"/>
        </w:rPr>
        <w:t>此操作限时</w:t>
      </w:r>
      <w:r>
        <w:rPr>
          <w:b/>
          <w:bCs/>
          <w:color w:val="auto"/>
          <w:sz w:val="23"/>
          <w:szCs w:val="23"/>
        </w:rPr>
        <w:t>4</w:t>
      </w:r>
      <w:r>
        <w:rPr>
          <w:rFonts w:ascii="宋体" w:cs="宋体" w:hint="eastAsia"/>
          <w:color w:val="auto"/>
          <w:sz w:val="23"/>
          <w:szCs w:val="23"/>
        </w:rPr>
        <w:t>分钟</w:t>
      </w:r>
      <w:r>
        <w:rPr>
          <w:b/>
          <w:bCs/>
          <w:color w:val="auto"/>
          <w:sz w:val="23"/>
          <w:szCs w:val="23"/>
        </w:rPr>
        <w:t xml:space="preserve">) </w:t>
      </w:r>
    </w:p>
    <w:p w:rsidR="00CA1D4E" w:rsidRDefault="00CA1D4E" w:rsidP="00CA1D4E">
      <w:pPr>
        <w:pStyle w:val="Default"/>
        <w:spacing w:line="360" w:lineRule="auto"/>
        <w:ind w:firstLineChars="250" w:firstLine="575"/>
        <w:rPr>
          <w:rFonts w:ascii="宋体" w:cs="宋体"/>
          <w:color w:val="auto"/>
          <w:sz w:val="23"/>
          <w:szCs w:val="23"/>
        </w:rPr>
      </w:pPr>
      <w:r>
        <w:rPr>
          <w:rFonts w:ascii="宋体" w:cs="宋体"/>
          <w:color w:val="auto"/>
          <w:sz w:val="23"/>
          <w:szCs w:val="23"/>
        </w:rPr>
        <w:t>2</w:t>
      </w:r>
      <w:r>
        <w:rPr>
          <w:rFonts w:ascii="宋体" w:cs="宋体" w:hint="eastAsia"/>
          <w:color w:val="auto"/>
          <w:sz w:val="23"/>
          <w:szCs w:val="23"/>
        </w:rPr>
        <w:t>、竖向荷载</w:t>
      </w:r>
      <w:r>
        <w:rPr>
          <w:rFonts w:ascii="宋体" w:cs="宋体"/>
          <w:color w:val="auto"/>
          <w:sz w:val="23"/>
          <w:szCs w:val="23"/>
        </w:rPr>
        <w:t xml:space="preserve"> </w:t>
      </w:r>
    </w:p>
    <w:p w:rsidR="00CA1D4E" w:rsidRDefault="00CA1D4E" w:rsidP="00CA1D4E">
      <w:pPr>
        <w:pStyle w:val="Default"/>
        <w:spacing w:line="360" w:lineRule="auto"/>
        <w:ind w:firstLineChars="200" w:firstLine="460"/>
        <w:rPr>
          <w:color w:val="0000FF"/>
          <w:sz w:val="23"/>
          <w:szCs w:val="23"/>
        </w:rPr>
      </w:pPr>
      <w:r>
        <w:rPr>
          <w:rFonts w:ascii="宋体" w:cs="宋体" w:hint="eastAsia"/>
          <w:color w:val="auto"/>
          <w:sz w:val="23"/>
          <w:szCs w:val="23"/>
        </w:rPr>
        <w:t>（</w:t>
      </w:r>
      <w:r>
        <w:rPr>
          <w:color w:val="auto"/>
          <w:sz w:val="23"/>
          <w:szCs w:val="23"/>
        </w:rPr>
        <w:t>1</w:t>
      </w:r>
      <w:r>
        <w:rPr>
          <w:rFonts w:ascii="宋体" w:cs="宋体" w:hint="eastAsia"/>
          <w:color w:val="auto"/>
          <w:sz w:val="23"/>
          <w:szCs w:val="23"/>
        </w:rPr>
        <w:t>）用两个</w:t>
      </w:r>
      <w:r>
        <w:rPr>
          <w:color w:val="auto"/>
          <w:sz w:val="23"/>
          <w:szCs w:val="23"/>
        </w:rPr>
        <w:t>5kg</w:t>
      </w:r>
      <w:r>
        <w:rPr>
          <w:rFonts w:ascii="宋体" w:cs="宋体" w:hint="eastAsia"/>
          <w:color w:val="auto"/>
          <w:sz w:val="23"/>
          <w:szCs w:val="23"/>
        </w:rPr>
        <w:t>和一个</w:t>
      </w:r>
      <w:r>
        <w:rPr>
          <w:color w:val="auto"/>
          <w:sz w:val="23"/>
          <w:szCs w:val="23"/>
        </w:rPr>
        <w:t>10kg</w:t>
      </w:r>
      <w:r>
        <w:rPr>
          <w:rFonts w:ascii="宋体" w:cs="宋体" w:hint="eastAsia"/>
          <w:color w:val="auto"/>
          <w:sz w:val="23"/>
          <w:szCs w:val="23"/>
        </w:rPr>
        <w:t>砝码加载，直接放置在梁顶面的加载区域上。</w:t>
      </w:r>
      <w:r>
        <w:rPr>
          <w:color w:val="auto"/>
          <w:sz w:val="23"/>
          <w:szCs w:val="23"/>
        </w:rPr>
        <w:t>5kg</w:t>
      </w:r>
      <w:r>
        <w:rPr>
          <w:rFonts w:ascii="宋体" w:cs="宋体" w:hint="eastAsia"/>
          <w:color w:val="auto"/>
          <w:sz w:val="23"/>
          <w:szCs w:val="23"/>
        </w:rPr>
        <w:t>砝码水平尺寸为</w:t>
      </w:r>
      <w:r>
        <w:rPr>
          <w:color w:val="auto"/>
          <w:sz w:val="23"/>
          <w:szCs w:val="23"/>
        </w:rPr>
        <w:t>75mm</w:t>
      </w:r>
      <w:r>
        <w:rPr>
          <w:rFonts w:ascii="宋体" w:cs="宋体" w:hint="eastAsia"/>
          <w:color w:val="auto"/>
          <w:sz w:val="23"/>
          <w:szCs w:val="23"/>
        </w:rPr>
        <w:t>（宽）×</w:t>
      </w:r>
      <w:r>
        <w:rPr>
          <w:color w:val="auto"/>
          <w:sz w:val="23"/>
          <w:szCs w:val="23"/>
        </w:rPr>
        <w:t>145mm</w:t>
      </w:r>
      <w:r>
        <w:rPr>
          <w:rFonts w:ascii="宋体" w:cs="宋体" w:hint="eastAsia"/>
          <w:color w:val="auto"/>
          <w:sz w:val="23"/>
          <w:szCs w:val="23"/>
        </w:rPr>
        <w:t>（长），</w:t>
      </w:r>
      <w:r>
        <w:rPr>
          <w:color w:val="auto"/>
          <w:sz w:val="23"/>
          <w:szCs w:val="23"/>
        </w:rPr>
        <w:t>10kg</w:t>
      </w:r>
      <w:r>
        <w:rPr>
          <w:rFonts w:ascii="宋体" w:cs="宋体" w:hint="eastAsia"/>
          <w:color w:val="auto"/>
          <w:sz w:val="23"/>
          <w:szCs w:val="23"/>
        </w:rPr>
        <w:t>砝码为</w:t>
      </w:r>
      <w:r>
        <w:rPr>
          <w:color w:val="auto"/>
          <w:sz w:val="23"/>
          <w:szCs w:val="23"/>
        </w:rPr>
        <w:t>110mm</w:t>
      </w:r>
      <w:r>
        <w:rPr>
          <w:rFonts w:ascii="宋体" w:cs="宋体" w:hint="eastAsia"/>
          <w:color w:val="auto"/>
          <w:sz w:val="23"/>
          <w:szCs w:val="23"/>
        </w:rPr>
        <w:t>（宽）×</w:t>
      </w:r>
      <w:r>
        <w:rPr>
          <w:color w:val="auto"/>
          <w:sz w:val="23"/>
          <w:szCs w:val="23"/>
        </w:rPr>
        <w:t>165mm</w:t>
      </w:r>
      <w:r>
        <w:rPr>
          <w:rFonts w:ascii="宋体" w:cs="宋体" w:hint="eastAsia"/>
          <w:color w:val="auto"/>
          <w:sz w:val="23"/>
          <w:szCs w:val="23"/>
        </w:rPr>
        <w:t>（长）。</w:t>
      </w:r>
      <w:r>
        <w:rPr>
          <w:color w:val="0000FF"/>
          <w:sz w:val="23"/>
          <w:szCs w:val="23"/>
        </w:rPr>
        <w:t xml:space="preserve"> </w:t>
      </w:r>
    </w:p>
    <w:p w:rsidR="00CA1D4E" w:rsidRDefault="00CA1D4E" w:rsidP="00CA1D4E">
      <w:pPr>
        <w:pStyle w:val="Default"/>
        <w:spacing w:line="360" w:lineRule="auto"/>
        <w:ind w:firstLineChars="200" w:firstLine="460"/>
        <w:rPr>
          <w:rFonts w:hint="eastAsia"/>
          <w:sz w:val="23"/>
          <w:szCs w:val="23"/>
        </w:rPr>
      </w:pPr>
      <w:r>
        <w:rPr>
          <w:rFonts w:ascii="宋体" w:cs="宋体" w:hint="eastAsia"/>
          <w:sz w:val="23"/>
          <w:szCs w:val="23"/>
        </w:rPr>
        <w:t>（</w:t>
      </w:r>
      <w:r>
        <w:rPr>
          <w:sz w:val="23"/>
          <w:szCs w:val="23"/>
        </w:rPr>
        <w:t>2</w:t>
      </w:r>
      <w:r>
        <w:rPr>
          <w:rFonts w:ascii="宋体" w:cs="宋体" w:hint="eastAsia"/>
          <w:sz w:val="23"/>
          <w:szCs w:val="23"/>
        </w:rPr>
        <w:t>）加载顺序分四步：</w:t>
      </w:r>
      <w:r>
        <w:rPr>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sz w:val="23"/>
          <w:szCs w:val="23"/>
        </w:rPr>
        <w:t>a</w:t>
      </w:r>
      <w:r>
        <w:rPr>
          <w:rFonts w:ascii="宋体" w:cs="宋体" w:hint="eastAsia"/>
          <w:sz w:val="23"/>
          <w:szCs w:val="23"/>
        </w:rPr>
        <w:t>）在中间指定区域加一个</w:t>
      </w:r>
      <w:r>
        <w:rPr>
          <w:sz w:val="23"/>
          <w:szCs w:val="23"/>
        </w:rPr>
        <w:t>10kg</w:t>
      </w:r>
      <w:r>
        <w:rPr>
          <w:rFonts w:ascii="宋体" w:cs="宋体" w:hint="eastAsia"/>
          <w:sz w:val="23"/>
          <w:szCs w:val="23"/>
        </w:rPr>
        <w:t>砝码，持荷</w:t>
      </w:r>
      <w:r>
        <w:rPr>
          <w:sz w:val="23"/>
          <w:szCs w:val="23"/>
        </w:rPr>
        <w:t>20s</w:t>
      </w:r>
      <w:r>
        <w:rPr>
          <w:rFonts w:ascii="宋体" w:cs="宋体" w:hint="eastAsia"/>
          <w:sz w:val="23"/>
          <w:szCs w:val="23"/>
        </w:rPr>
        <w:t>以上；</w:t>
      </w:r>
      <w:r>
        <w:rPr>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sz w:val="23"/>
          <w:szCs w:val="23"/>
        </w:rPr>
        <w:t>b</w:t>
      </w:r>
      <w:r>
        <w:rPr>
          <w:rFonts w:ascii="宋体" w:cs="宋体" w:hint="eastAsia"/>
          <w:sz w:val="23"/>
          <w:szCs w:val="23"/>
        </w:rPr>
        <w:t>）在</w:t>
      </w:r>
      <w:r>
        <w:rPr>
          <w:sz w:val="23"/>
          <w:szCs w:val="23"/>
        </w:rPr>
        <w:t>A</w:t>
      </w:r>
      <w:r>
        <w:rPr>
          <w:rFonts w:ascii="宋体" w:cs="宋体" w:hint="eastAsia"/>
          <w:sz w:val="23"/>
          <w:szCs w:val="23"/>
        </w:rPr>
        <w:t>悬臂端指定区域加一个</w:t>
      </w:r>
      <w:r>
        <w:rPr>
          <w:sz w:val="23"/>
          <w:szCs w:val="23"/>
        </w:rPr>
        <w:t>5kg</w:t>
      </w:r>
      <w:r>
        <w:rPr>
          <w:rFonts w:ascii="宋体" w:cs="宋体" w:hint="eastAsia"/>
          <w:sz w:val="23"/>
          <w:szCs w:val="23"/>
        </w:rPr>
        <w:t>砝码，持荷</w:t>
      </w:r>
      <w:r>
        <w:rPr>
          <w:sz w:val="23"/>
          <w:szCs w:val="23"/>
        </w:rPr>
        <w:t>20s</w:t>
      </w:r>
      <w:r>
        <w:rPr>
          <w:rFonts w:ascii="宋体" w:cs="宋体" w:hint="eastAsia"/>
          <w:sz w:val="23"/>
          <w:szCs w:val="23"/>
        </w:rPr>
        <w:t>以上；</w:t>
      </w:r>
      <w:r>
        <w:rPr>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sz w:val="23"/>
          <w:szCs w:val="23"/>
        </w:rPr>
        <w:t>c</w:t>
      </w:r>
      <w:r>
        <w:rPr>
          <w:rFonts w:ascii="宋体" w:cs="宋体" w:hint="eastAsia"/>
          <w:sz w:val="23"/>
          <w:szCs w:val="23"/>
        </w:rPr>
        <w:t>）在</w:t>
      </w:r>
      <w:r>
        <w:rPr>
          <w:sz w:val="23"/>
          <w:szCs w:val="23"/>
        </w:rPr>
        <w:t>B</w:t>
      </w:r>
      <w:r>
        <w:rPr>
          <w:rFonts w:ascii="宋体" w:cs="宋体" w:hint="eastAsia"/>
          <w:sz w:val="23"/>
          <w:szCs w:val="23"/>
        </w:rPr>
        <w:t>悬臂端指定区域加一个</w:t>
      </w:r>
      <w:r>
        <w:rPr>
          <w:sz w:val="23"/>
          <w:szCs w:val="23"/>
        </w:rPr>
        <w:t>5kg</w:t>
      </w:r>
      <w:r>
        <w:rPr>
          <w:rFonts w:ascii="宋体" w:cs="宋体" w:hint="eastAsia"/>
          <w:sz w:val="23"/>
          <w:szCs w:val="23"/>
        </w:rPr>
        <w:t>砝码，持荷</w:t>
      </w:r>
      <w:r>
        <w:rPr>
          <w:sz w:val="23"/>
          <w:szCs w:val="23"/>
        </w:rPr>
        <w:t>20s</w:t>
      </w:r>
      <w:r>
        <w:rPr>
          <w:rFonts w:ascii="宋体" w:cs="宋体" w:hint="eastAsia"/>
          <w:sz w:val="23"/>
          <w:szCs w:val="23"/>
        </w:rPr>
        <w:t>以上；</w:t>
      </w:r>
      <w:r>
        <w:rPr>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t>（</w:t>
      </w:r>
      <w:r>
        <w:rPr>
          <w:sz w:val="23"/>
          <w:szCs w:val="23"/>
        </w:rPr>
        <w:t>d</w:t>
      </w:r>
      <w:r>
        <w:rPr>
          <w:rFonts w:ascii="宋体" w:cs="宋体" w:hint="eastAsia"/>
          <w:sz w:val="23"/>
          <w:szCs w:val="23"/>
        </w:rPr>
        <w:t>）抽签确定卸载掉</w:t>
      </w:r>
      <w:r>
        <w:rPr>
          <w:sz w:val="23"/>
          <w:szCs w:val="23"/>
        </w:rPr>
        <w:t>A</w:t>
      </w:r>
      <w:r>
        <w:rPr>
          <w:rFonts w:ascii="宋体" w:cs="宋体" w:hint="eastAsia"/>
          <w:sz w:val="23"/>
          <w:szCs w:val="23"/>
        </w:rPr>
        <w:t>或者</w:t>
      </w:r>
      <w:r>
        <w:rPr>
          <w:sz w:val="23"/>
          <w:szCs w:val="23"/>
        </w:rPr>
        <w:t>B</w:t>
      </w:r>
      <w:r>
        <w:rPr>
          <w:rFonts w:ascii="宋体" w:cs="宋体" w:hint="eastAsia"/>
          <w:sz w:val="23"/>
          <w:szCs w:val="23"/>
        </w:rPr>
        <w:t>侧的</w:t>
      </w:r>
      <w:r>
        <w:rPr>
          <w:sz w:val="23"/>
          <w:szCs w:val="23"/>
        </w:rPr>
        <w:t>5kg</w:t>
      </w:r>
      <w:r>
        <w:rPr>
          <w:rFonts w:ascii="宋体" w:cs="宋体" w:hint="eastAsia"/>
          <w:sz w:val="23"/>
          <w:szCs w:val="23"/>
        </w:rPr>
        <w:t>砝码，使</w:t>
      </w:r>
      <w:r>
        <w:rPr>
          <w:sz w:val="23"/>
          <w:szCs w:val="23"/>
        </w:rPr>
        <w:t>T</w:t>
      </w:r>
      <w:r>
        <w:rPr>
          <w:rFonts w:ascii="宋体" w:cs="宋体" w:hint="eastAsia"/>
          <w:sz w:val="23"/>
          <w:szCs w:val="23"/>
        </w:rPr>
        <w:t>构模型保持受偏心竖向荷载的状态持荷</w:t>
      </w:r>
      <w:r>
        <w:rPr>
          <w:sz w:val="23"/>
          <w:szCs w:val="23"/>
        </w:rPr>
        <w:t>20s</w:t>
      </w:r>
      <w:r>
        <w:rPr>
          <w:rFonts w:ascii="宋体" w:cs="宋体" w:hint="eastAsia"/>
          <w:sz w:val="23"/>
          <w:szCs w:val="23"/>
        </w:rPr>
        <w:t>以上。</w:t>
      </w:r>
      <w:r>
        <w:rPr>
          <w:rFonts w:ascii="宋体" w:cs="宋体"/>
          <w:sz w:val="23"/>
          <w:szCs w:val="23"/>
        </w:rPr>
        <w:t xml:space="preserve"> </w:t>
      </w:r>
    </w:p>
    <w:p w:rsidR="00CA1D4E" w:rsidRDefault="00CA1D4E" w:rsidP="00CA1D4E">
      <w:pPr>
        <w:pStyle w:val="Default"/>
        <w:spacing w:line="360" w:lineRule="auto"/>
        <w:ind w:firstLineChars="250" w:firstLine="575"/>
        <w:rPr>
          <w:rFonts w:ascii="宋体" w:cs="宋体"/>
          <w:sz w:val="23"/>
          <w:szCs w:val="23"/>
        </w:rPr>
      </w:pPr>
      <w:r>
        <w:rPr>
          <w:rFonts w:ascii="宋体" w:cs="宋体"/>
          <w:sz w:val="23"/>
          <w:szCs w:val="23"/>
        </w:rPr>
        <w:t>3</w:t>
      </w:r>
      <w:r>
        <w:rPr>
          <w:rFonts w:ascii="宋体" w:cs="宋体" w:hint="eastAsia"/>
          <w:sz w:val="23"/>
          <w:szCs w:val="23"/>
        </w:rPr>
        <w:t>、水平冲击荷载</w:t>
      </w:r>
      <w:r>
        <w:rPr>
          <w:rFonts w:ascii="宋体" w:cs="宋体"/>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在模型保持受偏心竖向荷载的状态下，打开漏斗阀门开关保险，打开漏斗阀门开关，进行水平冲击加载。水平作用通过释放漏斗内钢珠一次性冲击加载，加载后保持</w:t>
      </w:r>
      <w:r>
        <w:rPr>
          <w:sz w:val="23"/>
          <w:szCs w:val="23"/>
        </w:rPr>
        <w:t>20s</w:t>
      </w:r>
      <w:r>
        <w:rPr>
          <w:rFonts w:ascii="宋体" w:cs="宋体" w:hint="eastAsia"/>
          <w:sz w:val="23"/>
          <w:szCs w:val="23"/>
        </w:rPr>
        <w:t>。</w:t>
      </w:r>
      <w:r>
        <w:rPr>
          <w:sz w:val="23"/>
          <w:szCs w:val="23"/>
        </w:rPr>
        <w:t xml:space="preserve"> </w:t>
      </w:r>
    </w:p>
    <w:p w:rsidR="00CA1D4E" w:rsidRDefault="00CA1D4E" w:rsidP="00CA1D4E">
      <w:pPr>
        <w:pStyle w:val="Default"/>
        <w:spacing w:line="360" w:lineRule="auto"/>
        <w:ind w:firstLineChars="250" w:firstLine="575"/>
        <w:rPr>
          <w:rFonts w:ascii="宋体" w:cs="宋体"/>
          <w:sz w:val="23"/>
          <w:szCs w:val="23"/>
        </w:rPr>
      </w:pPr>
      <w:r>
        <w:rPr>
          <w:rFonts w:ascii="宋体" w:cs="宋体"/>
          <w:sz w:val="23"/>
          <w:szCs w:val="23"/>
        </w:rPr>
        <w:t>4</w:t>
      </w:r>
      <w:r>
        <w:rPr>
          <w:rFonts w:ascii="宋体" w:cs="宋体" w:hint="eastAsia"/>
          <w:sz w:val="23"/>
          <w:szCs w:val="23"/>
        </w:rPr>
        <w:t>、加载注意事项</w:t>
      </w:r>
      <w:r>
        <w:rPr>
          <w:rFonts w:ascii="宋体" w:cs="宋体"/>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lastRenderedPageBreak/>
        <w:t>（</w:t>
      </w:r>
      <w:r>
        <w:rPr>
          <w:rFonts w:ascii="宋体" w:cs="宋体"/>
          <w:sz w:val="23"/>
          <w:szCs w:val="23"/>
        </w:rPr>
        <w:t>1</w:t>
      </w:r>
      <w:r>
        <w:rPr>
          <w:rFonts w:ascii="宋体" w:cs="宋体" w:hint="eastAsia"/>
          <w:sz w:val="23"/>
          <w:szCs w:val="23"/>
        </w:rPr>
        <w:t>）装填标准</w:t>
      </w:r>
      <w:proofErr w:type="gramStart"/>
      <w:r>
        <w:rPr>
          <w:rFonts w:ascii="宋体" w:cs="宋体" w:hint="eastAsia"/>
          <w:sz w:val="23"/>
          <w:szCs w:val="23"/>
        </w:rPr>
        <w:t>砂</w:t>
      </w:r>
      <w:proofErr w:type="gramEnd"/>
      <w:r>
        <w:rPr>
          <w:rFonts w:ascii="宋体" w:cs="宋体" w:hint="eastAsia"/>
          <w:sz w:val="23"/>
          <w:szCs w:val="23"/>
        </w:rPr>
        <w:t>固定模型时，不能采用工具压实。</w:t>
      </w:r>
      <w:r>
        <w:rPr>
          <w:rFonts w:ascii="宋体" w:cs="宋体"/>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t>（</w:t>
      </w:r>
      <w:r>
        <w:rPr>
          <w:rFonts w:ascii="宋体" w:cs="宋体"/>
          <w:sz w:val="23"/>
          <w:szCs w:val="23"/>
        </w:rPr>
        <w:t>2</w:t>
      </w:r>
      <w:r>
        <w:rPr>
          <w:rFonts w:ascii="宋体" w:cs="宋体" w:hint="eastAsia"/>
          <w:sz w:val="23"/>
          <w:szCs w:val="23"/>
        </w:rPr>
        <w:t>）加载与卸载不可以撤消，一旦法</w:t>
      </w:r>
      <w:proofErr w:type="gramStart"/>
      <w:r>
        <w:rPr>
          <w:rFonts w:ascii="宋体" w:cs="宋体" w:hint="eastAsia"/>
          <w:sz w:val="23"/>
          <w:szCs w:val="23"/>
        </w:rPr>
        <w:t>码完全</w:t>
      </w:r>
      <w:proofErr w:type="gramEnd"/>
      <w:r>
        <w:rPr>
          <w:rFonts w:ascii="宋体" w:cs="宋体" w:hint="eastAsia"/>
          <w:sz w:val="23"/>
          <w:szCs w:val="23"/>
        </w:rPr>
        <w:t>接触到（脱离）结构，就必须加载（卸载）下去，不可返回操作。</w:t>
      </w:r>
      <w:r>
        <w:rPr>
          <w:rFonts w:ascii="宋体" w:cs="宋体"/>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t>（</w:t>
      </w:r>
      <w:r>
        <w:rPr>
          <w:rFonts w:ascii="宋体" w:cs="宋体"/>
          <w:sz w:val="23"/>
          <w:szCs w:val="23"/>
        </w:rPr>
        <w:t>3</w:t>
      </w:r>
      <w:r>
        <w:rPr>
          <w:rFonts w:ascii="宋体" w:cs="宋体" w:hint="eastAsia"/>
          <w:sz w:val="23"/>
          <w:szCs w:val="23"/>
        </w:rPr>
        <w:t>）竖向加载的先后位置由参赛队伍自行决定。</w:t>
      </w:r>
      <w:r>
        <w:rPr>
          <w:rFonts w:ascii="宋体" w:cs="宋体"/>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t>（</w:t>
      </w:r>
      <w:r>
        <w:rPr>
          <w:rFonts w:ascii="宋体" w:cs="宋体"/>
          <w:sz w:val="23"/>
          <w:szCs w:val="23"/>
        </w:rPr>
        <w:t>4</w:t>
      </w:r>
      <w:r>
        <w:rPr>
          <w:rFonts w:ascii="宋体" w:cs="宋体" w:hint="eastAsia"/>
          <w:sz w:val="23"/>
          <w:szCs w:val="23"/>
        </w:rPr>
        <w:t>）加载准备前</w:t>
      </w:r>
      <w:r>
        <w:rPr>
          <w:rFonts w:ascii="黑体" w:eastAsia="黑体" w:cs="黑体" w:hint="eastAsia"/>
          <w:sz w:val="23"/>
          <w:szCs w:val="23"/>
        </w:rPr>
        <w:t>由参赛队员确认砂箱漏斗阀门关闭，保险关闭</w:t>
      </w:r>
      <w:r>
        <w:rPr>
          <w:rFonts w:ascii="宋体" w:cs="宋体" w:hint="eastAsia"/>
          <w:sz w:val="23"/>
          <w:szCs w:val="23"/>
        </w:rPr>
        <w:t>。</w:t>
      </w:r>
      <w:r>
        <w:rPr>
          <w:rFonts w:ascii="宋体" w:cs="宋体"/>
          <w:sz w:val="23"/>
          <w:szCs w:val="23"/>
        </w:rPr>
        <w:t xml:space="preserve"> </w:t>
      </w:r>
    </w:p>
    <w:p w:rsidR="00CA1D4E" w:rsidRDefault="00CA1D4E" w:rsidP="00CA1D4E">
      <w:pPr>
        <w:pStyle w:val="Default"/>
        <w:spacing w:line="360" w:lineRule="auto"/>
        <w:ind w:firstLineChars="250" w:firstLine="575"/>
        <w:rPr>
          <w:rFonts w:ascii="宋体" w:cs="宋体"/>
          <w:sz w:val="23"/>
          <w:szCs w:val="23"/>
        </w:rPr>
      </w:pPr>
      <w:r>
        <w:rPr>
          <w:rFonts w:ascii="宋体" w:cs="宋体"/>
          <w:sz w:val="23"/>
          <w:szCs w:val="23"/>
        </w:rPr>
        <w:t>5</w:t>
      </w:r>
      <w:r>
        <w:rPr>
          <w:rFonts w:ascii="宋体" w:cs="宋体" w:hint="eastAsia"/>
          <w:sz w:val="23"/>
          <w:szCs w:val="23"/>
        </w:rPr>
        <w:t>、破坏标准</w:t>
      </w:r>
      <w:r>
        <w:rPr>
          <w:rFonts w:ascii="宋体" w:cs="宋体"/>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t>（</w:t>
      </w:r>
      <w:r>
        <w:rPr>
          <w:rFonts w:ascii="宋体" w:cs="宋体"/>
          <w:sz w:val="23"/>
          <w:szCs w:val="23"/>
        </w:rPr>
        <w:t>1</w:t>
      </w:r>
      <w:r>
        <w:rPr>
          <w:rFonts w:ascii="宋体" w:cs="宋体" w:hint="eastAsia"/>
          <w:sz w:val="23"/>
          <w:szCs w:val="23"/>
        </w:rPr>
        <w:t>）荷载加上去后在</w:t>
      </w:r>
      <w:r>
        <w:rPr>
          <w:rFonts w:ascii="宋体" w:cs="宋体"/>
          <w:sz w:val="23"/>
          <w:szCs w:val="23"/>
        </w:rPr>
        <w:t>20s</w:t>
      </w:r>
      <w:r>
        <w:rPr>
          <w:rFonts w:ascii="宋体" w:cs="宋体" w:hint="eastAsia"/>
          <w:sz w:val="23"/>
          <w:szCs w:val="23"/>
        </w:rPr>
        <w:t>内（不含</w:t>
      </w:r>
      <w:r>
        <w:rPr>
          <w:rFonts w:ascii="宋体" w:cs="宋体"/>
          <w:sz w:val="23"/>
          <w:szCs w:val="23"/>
        </w:rPr>
        <w:t>20s</w:t>
      </w:r>
      <w:r>
        <w:rPr>
          <w:rFonts w:ascii="宋体" w:cs="宋体" w:hint="eastAsia"/>
          <w:sz w:val="23"/>
          <w:szCs w:val="23"/>
        </w:rPr>
        <w:t>）模型坍塌；</w:t>
      </w:r>
      <w:r>
        <w:rPr>
          <w:rFonts w:ascii="宋体" w:cs="宋体"/>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t>（</w:t>
      </w:r>
      <w:r>
        <w:rPr>
          <w:rFonts w:ascii="宋体" w:cs="宋体"/>
          <w:sz w:val="23"/>
          <w:szCs w:val="23"/>
        </w:rPr>
        <w:t>2</w:t>
      </w:r>
      <w:r>
        <w:rPr>
          <w:rFonts w:ascii="宋体" w:cs="宋体" w:hint="eastAsia"/>
          <w:sz w:val="23"/>
          <w:szCs w:val="23"/>
        </w:rPr>
        <w:t>）在加载过程中，竖向加载砝码掉落；</w:t>
      </w:r>
      <w:r>
        <w:rPr>
          <w:rFonts w:ascii="宋体" w:cs="宋体"/>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t>（</w:t>
      </w:r>
      <w:r>
        <w:rPr>
          <w:rFonts w:ascii="宋体" w:cs="宋体"/>
          <w:sz w:val="23"/>
          <w:szCs w:val="23"/>
        </w:rPr>
        <w:t>3</w:t>
      </w:r>
      <w:r>
        <w:rPr>
          <w:rFonts w:ascii="宋体" w:cs="宋体" w:hint="eastAsia"/>
          <w:sz w:val="23"/>
          <w:szCs w:val="23"/>
        </w:rPr>
        <w:t>）梁体任意部位接触地面或</w:t>
      </w:r>
      <w:proofErr w:type="gramStart"/>
      <w:r>
        <w:rPr>
          <w:rFonts w:ascii="宋体" w:cs="宋体" w:hint="eastAsia"/>
          <w:sz w:val="23"/>
          <w:szCs w:val="23"/>
        </w:rPr>
        <w:t>砂箱及砂体表</w:t>
      </w:r>
      <w:proofErr w:type="gramEnd"/>
      <w:r>
        <w:rPr>
          <w:rFonts w:ascii="宋体" w:cs="宋体" w:hint="eastAsia"/>
          <w:sz w:val="23"/>
          <w:szCs w:val="23"/>
        </w:rPr>
        <w:t>面；</w:t>
      </w:r>
      <w:r>
        <w:rPr>
          <w:rFonts w:ascii="宋体" w:cs="宋体"/>
          <w:sz w:val="23"/>
          <w:szCs w:val="23"/>
        </w:rPr>
        <w:t xml:space="preserve"> </w:t>
      </w:r>
    </w:p>
    <w:p w:rsidR="00CA1D4E" w:rsidRDefault="00CA1D4E" w:rsidP="00CA1D4E">
      <w:pPr>
        <w:pStyle w:val="Default"/>
        <w:spacing w:line="360" w:lineRule="auto"/>
        <w:ind w:firstLineChars="200" w:firstLine="460"/>
        <w:rPr>
          <w:rFonts w:ascii="宋体" w:cs="宋体"/>
          <w:sz w:val="23"/>
          <w:szCs w:val="23"/>
        </w:rPr>
      </w:pPr>
      <w:r>
        <w:rPr>
          <w:rFonts w:ascii="宋体" w:cs="宋体" w:hint="eastAsia"/>
          <w:sz w:val="23"/>
          <w:szCs w:val="23"/>
        </w:rPr>
        <w:t>（</w:t>
      </w:r>
      <w:r>
        <w:rPr>
          <w:rFonts w:ascii="宋体" w:cs="宋体"/>
          <w:sz w:val="23"/>
          <w:szCs w:val="23"/>
        </w:rPr>
        <w:t>4</w:t>
      </w:r>
      <w:r>
        <w:rPr>
          <w:rFonts w:ascii="宋体" w:cs="宋体" w:hint="eastAsia"/>
          <w:sz w:val="23"/>
          <w:szCs w:val="23"/>
        </w:rPr>
        <w:t>）竞赛评比委员会认定的其他情形。</w:t>
      </w:r>
      <w:r>
        <w:rPr>
          <w:rFonts w:ascii="宋体" w:cs="宋体"/>
          <w:sz w:val="23"/>
          <w:szCs w:val="23"/>
        </w:rPr>
        <w:t xml:space="preserve"> </w:t>
      </w:r>
    </w:p>
    <w:p w:rsidR="00CA1D4E" w:rsidRDefault="00CA1D4E" w:rsidP="00CA1D4E">
      <w:pPr>
        <w:pStyle w:val="Default"/>
        <w:spacing w:line="360" w:lineRule="auto"/>
        <w:ind w:firstLineChars="250" w:firstLine="575"/>
        <w:rPr>
          <w:rFonts w:ascii="宋体" w:cs="宋体"/>
          <w:sz w:val="23"/>
          <w:szCs w:val="23"/>
        </w:rPr>
      </w:pPr>
      <w:r>
        <w:rPr>
          <w:rFonts w:ascii="宋体" w:cs="宋体"/>
          <w:sz w:val="23"/>
          <w:szCs w:val="23"/>
        </w:rPr>
        <w:t>6</w:t>
      </w:r>
      <w:r>
        <w:rPr>
          <w:rFonts w:ascii="宋体" w:cs="宋体" w:hint="eastAsia"/>
          <w:sz w:val="23"/>
          <w:szCs w:val="23"/>
        </w:rPr>
        <w:t>、加载完成后由志愿者收集钢珠，称重标准砂。</w:t>
      </w:r>
      <w:r>
        <w:rPr>
          <w:rFonts w:ascii="宋体" w:cs="宋体"/>
          <w:sz w:val="23"/>
          <w:szCs w:val="23"/>
        </w:rPr>
        <w:t xml:space="preserve"> </w:t>
      </w:r>
    </w:p>
    <w:p w:rsidR="00CA1D4E" w:rsidRDefault="00CA1D4E" w:rsidP="00CA1D4E">
      <w:pPr>
        <w:pStyle w:val="Default"/>
        <w:spacing w:line="360" w:lineRule="auto"/>
        <w:ind w:firstLineChars="250" w:firstLine="575"/>
        <w:rPr>
          <w:rFonts w:eastAsia="黑体"/>
          <w:sz w:val="23"/>
          <w:szCs w:val="23"/>
        </w:rPr>
      </w:pPr>
      <w:r>
        <w:rPr>
          <w:rFonts w:ascii="黑体" w:eastAsia="黑体" w:cs="黑体" w:hint="eastAsia"/>
          <w:sz w:val="23"/>
          <w:szCs w:val="23"/>
        </w:rPr>
        <w:t>九、模型雷同性与合格性评审</w:t>
      </w:r>
      <w:r>
        <w:rPr>
          <w:rFonts w:eastAsia="黑体"/>
          <w:sz w:val="23"/>
          <w:szCs w:val="23"/>
        </w:rPr>
        <w:t xml:space="preserve">  </w:t>
      </w:r>
    </w:p>
    <w:p w:rsidR="00CA1D4E" w:rsidRDefault="00CA1D4E" w:rsidP="00CA1D4E">
      <w:pPr>
        <w:pStyle w:val="Default"/>
        <w:spacing w:line="360" w:lineRule="auto"/>
        <w:ind w:firstLineChars="250" w:firstLine="575"/>
        <w:rPr>
          <w:rFonts w:eastAsia="黑体"/>
          <w:sz w:val="23"/>
          <w:szCs w:val="23"/>
        </w:rPr>
      </w:pPr>
      <w:r>
        <w:rPr>
          <w:rFonts w:eastAsia="黑体"/>
          <w:sz w:val="23"/>
          <w:szCs w:val="23"/>
        </w:rPr>
        <w:t>1</w:t>
      </w:r>
      <w:r>
        <w:rPr>
          <w:rFonts w:ascii="宋体" w:cs="宋体" w:hint="eastAsia"/>
          <w:sz w:val="23"/>
          <w:szCs w:val="23"/>
        </w:rPr>
        <w:t>、</w:t>
      </w:r>
      <w:r>
        <w:rPr>
          <w:rFonts w:ascii="黑体" w:eastAsia="黑体" w:cs="黑体" w:hint="eastAsia"/>
          <w:sz w:val="23"/>
          <w:szCs w:val="23"/>
        </w:rPr>
        <w:t>雷同性评审</w:t>
      </w:r>
      <w:r>
        <w:rPr>
          <w:rFonts w:eastAsia="黑体"/>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为激发参赛学生的创新能力，体现竞赛公平性，在加载前对同一学校参赛作品进行雷同性评定。同一学校的模型雷同定义为主要的结构体系（不考虑非受力构件）有</w:t>
      </w:r>
      <w:r>
        <w:rPr>
          <w:sz w:val="23"/>
          <w:szCs w:val="23"/>
        </w:rPr>
        <w:t>75%</w:t>
      </w:r>
      <w:r>
        <w:rPr>
          <w:rFonts w:ascii="宋体" w:cs="宋体" w:hint="eastAsia"/>
          <w:sz w:val="23"/>
          <w:szCs w:val="23"/>
        </w:rPr>
        <w:t>构件相同。雷同性评审按如下程序进行：</w:t>
      </w:r>
      <w:r>
        <w:rPr>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sz w:val="23"/>
          <w:szCs w:val="23"/>
        </w:rPr>
        <w:t>a</w:t>
      </w:r>
      <w:r>
        <w:rPr>
          <w:rFonts w:ascii="宋体" w:cs="宋体" w:hint="eastAsia"/>
          <w:sz w:val="23"/>
          <w:szCs w:val="23"/>
        </w:rPr>
        <w:t>）由竞赛评委根据理论分析及模型结构投票</w:t>
      </w:r>
      <w:proofErr w:type="gramStart"/>
      <w:r>
        <w:rPr>
          <w:rFonts w:ascii="宋体" w:cs="宋体" w:hint="eastAsia"/>
          <w:sz w:val="23"/>
          <w:szCs w:val="23"/>
        </w:rPr>
        <w:t>作出</w:t>
      </w:r>
      <w:proofErr w:type="gramEnd"/>
      <w:r>
        <w:rPr>
          <w:rFonts w:ascii="宋体" w:cs="宋体" w:hint="eastAsia"/>
          <w:sz w:val="23"/>
          <w:szCs w:val="23"/>
        </w:rPr>
        <w:t>预评，超过</w:t>
      </w:r>
      <w:r>
        <w:rPr>
          <w:sz w:val="23"/>
          <w:szCs w:val="23"/>
        </w:rPr>
        <w:t>50%</w:t>
      </w:r>
      <w:r>
        <w:rPr>
          <w:rFonts w:ascii="宋体" w:cs="宋体" w:hint="eastAsia"/>
          <w:sz w:val="23"/>
          <w:szCs w:val="23"/>
        </w:rPr>
        <w:t>的评委投票认为雷同的同一学校模型预评为雷同。</w:t>
      </w:r>
      <w:r>
        <w:rPr>
          <w:sz w:val="23"/>
          <w:szCs w:val="23"/>
        </w:rPr>
        <w:t xml:space="preserve"> </w:t>
      </w:r>
    </w:p>
    <w:p w:rsidR="00CA1D4E" w:rsidRDefault="00CA1D4E" w:rsidP="00CA1D4E">
      <w:pPr>
        <w:pStyle w:val="Default"/>
        <w:spacing w:line="360" w:lineRule="auto"/>
        <w:ind w:firstLineChars="200" w:firstLine="460"/>
        <w:rPr>
          <w:rFonts w:hint="eastAsia"/>
          <w:sz w:val="23"/>
          <w:szCs w:val="23"/>
        </w:rPr>
      </w:pPr>
      <w:r>
        <w:rPr>
          <w:rFonts w:ascii="宋体" w:cs="宋体" w:hint="eastAsia"/>
          <w:sz w:val="23"/>
          <w:szCs w:val="23"/>
        </w:rPr>
        <w:t>（</w:t>
      </w:r>
      <w:r>
        <w:rPr>
          <w:sz w:val="23"/>
          <w:szCs w:val="23"/>
        </w:rPr>
        <w:t>b</w:t>
      </w:r>
      <w:r>
        <w:rPr>
          <w:rFonts w:ascii="宋体" w:cs="宋体" w:hint="eastAsia"/>
          <w:sz w:val="23"/>
          <w:szCs w:val="23"/>
        </w:rPr>
        <w:t>）被预评为雷同模型的参赛学生就模型设计理念、思路、制作工艺、方法等进行申诉答辩。</w:t>
      </w:r>
      <w:r>
        <w:rPr>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sz w:val="23"/>
          <w:szCs w:val="23"/>
        </w:rPr>
        <w:t>c</w:t>
      </w:r>
      <w:r>
        <w:rPr>
          <w:rFonts w:ascii="宋体" w:cs="宋体" w:hint="eastAsia"/>
          <w:sz w:val="23"/>
          <w:szCs w:val="23"/>
        </w:rPr>
        <w:t>）评委投票对模型雷同性做出最后裁定，超过</w:t>
      </w:r>
      <w:r>
        <w:rPr>
          <w:sz w:val="23"/>
          <w:szCs w:val="23"/>
        </w:rPr>
        <w:t>50%</w:t>
      </w:r>
      <w:r>
        <w:rPr>
          <w:rFonts w:ascii="宋体" w:cs="宋体" w:hint="eastAsia"/>
          <w:sz w:val="23"/>
          <w:szCs w:val="23"/>
        </w:rPr>
        <w:t>的评委投票认为雷同的则评定为雷同模型。被评定为雷同的模型只取其中成绩最好的模型，其他雷同的模型取消成绩。</w:t>
      </w:r>
      <w:r>
        <w:rPr>
          <w:sz w:val="23"/>
          <w:szCs w:val="23"/>
        </w:rPr>
        <w:t xml:space="preserve"> </w:t>
      </w:r>
    </w:p>
    <w:p w:rsidR="00CA1D4E" w:rsidRDefault="00CA1D4E" w:rsidP="00CA1D4E">
      <w:pPr>
        <w:pStyle w:val="Default"/>
        <w:spacing w:line="360" w:lineRule="auto"/>
        <w:ind w:firstLineChars="250" w:firstLine="575"/>
        <w:rPr>
          <w:rFonts w:eastAsia="黑体"/>
          <w:sz w:val="23"/>
          <w:szCs w:val="23"/>
        </w:rPr>
      </w:pPr>
      <w:r>
        <w:rPr>
          <w:sz w:val="23"/>
          <w:szCs w:val="23"/>
        </w:rPr>
        <w:t>2</w:t>
      </w:r>
      <w:r>
        <w:rPr>
          <w:rFonts w:ascii="黑体" w:eastAsia="黑体" w:cs="黑体" w:hint="eastAsia"/>
          <w:sz w:val="23"/>
          <w:szCs w:val="23"/>
        </w:rPr>
        <w:t>、合格性评审</w:t>
      </w:r>
      <w:r>
        <w:rPr>
          <w:rFonts w:eastAsia="黑体"/>
          <w:sz w:val="23"/>
          <w:szCs w:val="23"/>
        </w:rPr>
        <w:t xml:space="preserve"> </w:t>
      </w:r>
    </w:p>
    <w:p w:rsidR="00CA1D4E" w:rsidRDefault="00CA1D4E" w:rsidP="00CA1D4E">
      <w:pPr>
        <w:pStyle w:val="Default"/>
        <w:spacing w:line="360" w:lineRule="auto"/>
        <w:ind w:firstLineChars="250" w:firstLine="575"/>
        <w:rPr>
          <w:sz w:val="30"/>
          <w:szCs w:val="30"/>
        </w:rPr>
      </w:pPr>
      <w:r>
        <w:rPr>
          <w:rFonts w:ascii="宋体" w:cs="宋体" w:hint="eastAsia"/>
          <w:sz w:val="23"/>
          <w:szCs w:val="23"/>
        </w:rPr>
        <w:t>合格性评审分为加载前评审和加载后评审，由竞赛评委组负责。加载前评审主要是检查模型尺寸、重量，不合格模型不予加载机会。加载后评审主要是检查模型是否采用了比赛规定以外的材料。</w:t>
      </w:r>
      <w:r>
        <w:rPr>
          <w:sz w:val="30"/>
          <w:szCs w:val="30"/>
        </w:rPr>
        <w:t xml:space="preserve"> </w:t>
      </w: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十、竞赛评分标准</w:t>
      </w:r>
      <w:r>
        <w:rPr>
          <w:rFonts w:ascii="黑体" w:eastAsia="黑体" w:cs="黑体"/>
          <w:sz w:val="28"/>
          <w:szCs w:val="28"/>
        </w:rPr>
        <w:t xml:space="preserve"> </w:t>
      </w:r>
    </w:p>
    <w:p w:rsidR="00CA1D4E" w:rsidRDefault="00CA1D4E" w:rsidP="00CA1D4E">
      <w:pPr>
        <w:pStyle w:val="Default"/>
        <w:spacing w:line="360" w:lineRule="auto"/>
        <w:ind w:firstLineChars="250" w:firstLine="575"/>
        <w:rPr>
          <w:sz w:val="23"/>
          <w:szCs w:val="23"/>
        </w:rPr>
      </w:pPr>
      <w:r>
        <w:rPr>
          <w:rFonts w:eastAsia="黑体"/>
          <w:sz w:val="23"/>
          <w:szCs w:val="23"/>
        </w:rPr>
        <w:t>1</w:t>
      </w:r>
      <w:r>
        <w:rPr>
          <w:rFonts w:ascii="宋体" w:cs="宋体" w:hint="eastAsia"/>
          <w:sz w:val="23"/>
          <w:szCs w:val="23"/>
        </w:rPr>
        <w:t>、总分构成</w:t>
      </w:r>
      <w:r>
        <w:rPr>
          <w:sz w:val="23"/>
          <w:szCs w:val="23"/>
        </w:rPr>
        <w:t xml:space="preserve"> </w:t>
      </w:r>
    </w:p>
    <w:p w:rsidR="00CA1D4E" w:rsidRDefault="00CA1D4E" w:rsidP="00CA1D4E">
      <w:pPr>
        <w:pStyle w:val="Default"/>
        <w:spacing w:line="360" w:lineRule="auto"/>
        <w:rPr>
          <w:sz w:val="23"/>
          <w:szCs w:val="23"/>
        </w:rPr>
      </w:pPr>
      <w:r>
        <w:rPr>
          <w:sz w:val="23"/>
          <w:szCs w:val="23"/>
        </w:rPr>
        <w:lastRenderedPageBreak/>
        <w:t xml:space="preserve">     </w:t>
      </w:r>
      <w:r>
        <w:rPr>
          <w:rFonts w:ascii="宋体" w:cs="宋体" w:hint="eastAsia"/>
          <w:sz w:val="23"/>
          <w:szCs w:val="23"/>
        </w:rPr>
        <w:t>结构评分按</w:t>
      </w:r>
      <w:r>
        <w:rPr>
          <w:sz w:val="23"/>
          <w:szCs w:val="23"/>
        </w:rPr>
        <w:t>100</w:t>
      </w:r>
      <w:r>
        <w:rPr>
          <w:rFonts w:ascii="宋体" w:cs="宋体" w:hint="eastAsia"/>
          <w:sz w:val="23"/>
          <w:szCs w:val="23"/>
        </w:rPr>
        <w:t>分计算，其中包括：</w:t>
      </w:r>
      <w:r>
        <w:rPr>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rFonts w:hint="eastAsia"/>
          <w:sz w:val="23"/>
          <w:szCs w:val="23"/>
        </w:rPr>
        <w:t>1</w:t>
      </w:r>
      <w:r>
        <w:rPr>
          <w:rFonts w:ascii="宋体" w:cs="宋体" w:hint="eastAsia"/>
          <w:sz w:val="23"/>
          <w:szCs w:val="23"/>
        </w:rPr>
        <w:t>）结构选型与制作质量</w:t>
      </w:r>
      <w:r>
        <w:rPr>
          <w:sz w:val="23"/>
          <w:szCs w:val="23"/>
        </w:rPr>
        <w:t xml:space="preserve">                        </w:t>
      </w:r>
      <w:r>
        <w:rPr>
          <w:rFonts w:ascii="宋体" w:cs="宋体" w:hint="eastAsia"/>
          <w:sz w:val="23"/>
          <w:szCs w:val="23"/>
        </w:rPr>
        <w:t>（共</w:t>
      </w:r>
      <w:r>
        <w:rPr>
          <w:rFonts w:hint="eastAsia"/>
          <w:sz w:val="23"/>
          <w:szCs w:val="23"/>
        </w:rPr>
        <w:t>2</w:t>
      </w:r>
      <w:r>
        <w:rPr>
          <w:sz w:val="23"/>
          <w:szCs w:val="23"/>
        </w:rPr>
        <w:t>0</w:t>
      </w:r>
      <w:r>
        <w:rPr>
          <w:rFonts w:ascii="宋体" w:cs="宋体" w:hint="eastAsia"/>
          <w:sz w:val="23"/>
          <w:szCs w:val="23"/>
        </w:rPr>
        <w:t>分）</w:t>
      </w:r>
      <w:r>
        <w:rPr>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rFonts w:hint="eastAsia"/>
          <w:sz w:val="23"/>
          <w:szCs w:val="23"/>
        </w:rPr>
        <w:t>2</w:t>
      </w:r>
      <w:r>
        <w:rPr>
          <w:rFonts w:ascii="宋体" w:cs="宋体" w:hint="eastAsia"/>
          <w:sz w:val="23"/>
          <w:szCs w:val="23"/>
        </w:rPr>
        <w:t>）加载试验</w:t>
      </w:r>
      <w:r>
        <w:rPr>
          <w:sz w:val="23"/>
          <w:szCs w:val="23"/>
        </w:rPr>
        <w:t xml:space="preserve">                                  </w:t>
      </w:r>
      <w:r>
        <w:rPr>
          <w:rFonts w:ascii="宋体" w:cs="宋体" w:hint="eastAsia"/>
          <w:sz w:val="23"/>
          <w:szCs w:val="23"/>
        </w:rPr>
        <w:t>（共</w:t>
      </w:r>
      <w:r>
        <w:rPr>
          <w:sz w:val="23"/>
          <w:szCs w:val="23"/>
        </w:rPr>
        <w:t>80</w:t>
      </w:r>
      <w:r>
        <w:rPr>
          <w:rFonts w:ascii="宋体" w:cs="宋体" w:hint="eastAsia"/>
          <w:sz w:val="23"/>
          <w:szCs w:val="23"/>
        </w:rPr>
        <w:t>分）</w:t>
      </w:r>
      <w:r>
        <w:rPr>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其中，结构选型及制作质量按照结构合理性与创新性、模型制作美观性评分。</w:t>
      </w:r>
      <w:r>
        <w:rPr>
          <w:sz w:val="23"/>
          <w:szCs w:val="23"/>
        </w:rPr>
        <w:t xml:space="preserve"> </w:t>
      </w:r>
    </w:p>
    <w:p w:rsidR="00CA1D4E" w:rsidRDefault="00CA1D4E" w:rsidP="00CA1D4E">
      <w:pPr>
        <w:pStyle w:val="Default"/>
        <w:spacing w:line="360" w:lineRule="auto"/>
        <w:ind w:firstLineChars="250" w:firstLine="575"/>
        <w:rPr>
          <w:rFonts w:eastAsia="黑体"/>
          <w:sz w:val="23"/>
          <w:szCs w:val="23"/>
        </w:rPr>
      </w:pPr>
      <w:r>
        <w:rPr>
          <w:sz w:val="23"/>
          <w:szCs w:val="23"/>
        </w:rPr>
        <w:t>2</w:t>
      </w:r>
      <w:r>
        <w:rPr>
          <w:rFonts w:ascii="黑体" w:eastAsia="黑体" w:cs="黑体" w:hint="eastAsia"/>
          <w:sz w:val="23"/>
          <w:szCs w:val="23"/>
        </w:rPr>
        <w:t>、加载试验（</w:t>
      </w:r>
      <w:r>
        <w:rPr>
          <w:rFonts w:eastAsia="黑体"/>
          <w:sz w:val="23"/>
          <w:szCs w:val="23"/>
        </w:rPr>
        <w:t>80</w:t>
      </w:r>
      <w:r>
        <w:rPr>
          <w:rFonts w:ascii="黑体" w:eastAsia="黑体" w:cs="黑体" w:hint="eastAsia"/>
          <w:sz w:val="23"/>
          <w:szCs w:val="23"/>
        </w:rPr>
        <w:t>分）</w:t>
      </w:r>
      <w:r>
        <w:rPr>
          <w:rFonts w:eastAsia="黑体"/>
          <w:sz w:val="23"/>
          <w:szCs w:val="23"/>
        </w:rPr>
        <w:t xml:space="preserve"> </w: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w:t>
      </w:r>
      <w:r>
        <w:rPr>
          <w:sz w:val="23"/>
          <w:szCs w:val="23"/>
        </w:rPr>
        <w:t>1</w:t>
      </w:r>
      <w:r>
        <w:rPr>
          <w:rFonts w:ascii="宋体" w:cs="宋体" w:hint="eastAsia"/>
          <w:sz w:val="23"/>
          <w:szCs w:val="23"/>
        </w:rPr>
        <w:t>）加载过程中，模型达到前述破坏标准，视为加载失败，退出加载试验，项目不得分；加载成功，但使用了比赛规定以外的材料，以及在制作过程中违反赛事规程明文规定的操作的模型，本项目不得分。</w:t>
      </w:r>
      <w:r>
        <w:rPr>
          <w:sz w:val="23"/>
          <w:szCs w:val="23"/>
        </w:rPr>
        <w:t xml:space="preserve"> </w:t>
      </w:r>
    </w:p>
    <w:p w:rsidR="00CA1D4E" w:rsidRDefault="00CA1D4E" w:rsidP="00CA1D4E">
      <w:pPr>
        <w:pStyle w:val="Default"/>
        <w:spacing w:line="360" w:lineRule="auto"/>
        <w:ind w:firstLineChars="200" w:firstLine="460"/>
        <w:rPr>
          <w:rFonts w:hint="eastAsia"/>
          <w:sz w:val="23"/>
          <w:szCs w:val="23"/>
        </w:rPr>
      </w:pPr>
      <w:r>
        <w:rPr>
          <w:rFonts w:ascii="宋体" w:cs="宋体" w:hint="eastAsia"/>
          <w:sz w:val="23"/>
          <w:szCs w:val="23"/>
        </w:rPr>
        <w:t>（</w:t>
      </w:r>
      <w:r>
        <w:rPr>
          <w:rFonts w:ascii="宋体" w:cs="宋体"/>
          <w:sz w:val="23"/>
          <w:szCs w:val="23"/>
        </w:rPr>
        <w:t>2</w:t>
      </w:r>
      <w:r>
        <w:rPr>
          <w:rFonts w:ascii="宋体" w:cs="宋体" w:hint="eastAsia"/>
          <w:sz w:val="23"/>
          <w:szCs w:val="23"/>
        </w:rPr>
        <w:t>）完成加载试验，且未违规的第</w:t>
      </w:r>
      <w:proofErr w:type="gramStart"/>
      <w:r>
        <w:rPr>
          <w:rFonts w:ascii="宋体" w:cs="宋体" w:hint="eastAsia"/>
          <w:sz w:val="23"/>
          <w:szCs w:val="23"/>
        </w:rPr>
        <w:t>个</w:t>
      </w:r>
      <w:proofErr w:type="gramEnd"/>
      <w:r>
        <w:rPr>
          <w:rFonts w:ascii="宋体" w:cs="宋体" w:hint="eastAsia"/>
          <w:sz w:val="23"/>
          <w:szCs w:val="23"/>
        </w:rPr>
        <w:t>模型，按以下方法计算加载实验得分：</w:t>
      </w:r>
      <w:r>
        <w:rPr>
          <w:rFonts w:ascii="宋体" w:cs="宋体"/>
          <w:sz w:val="23"/>
          <w:szCs w:val="23"/>
        </w:rPr>
        <w:t xml:space="preserve">  </w:t>
      </w:r>
    </w:p>
    <w:p w:rsidR="00CA1D4E" w:rsidRDefault="00CA1D4E" w:rsidP="00CA1D4E">
      <w:pPr>
        <w:pStyle w:val="Default"/>
        <w:spacing w:line="360" w:lineRule="auto"/>
        <w:ind w:firstLineChars="200" w:firstLine="460"/>
        <w:jc w:val="center"/>
        <w:rPr>
          <w:rFonts w:hint="eastAsia"/>
          <w:sz w:val="23"/>
          <w:szCs w:val="23"/>
        </w:rPr>
      </w:pPr>
      <w:r w:rsidRPr="00995FA6">
        <w:rPr>
          <w:position w:val="-30"/>
          <w:sz w:val="23"/>
          <w:szCs w:val="23"/>
        </w:rPr>
        <w:object w:dxaOrig="1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33.75pt" o:ole="">
            <v:imagedata r:id="rId8" o:title=""/>
          </v:shape>
          <o:OLEObject Type="Embed" ProgID="Equation.DSMT4" ShapeID="_x0000_i1029" DrawAspect="Content" ObjectID="_1534973810" r:id="rId9"/>
        </w:object>
      </w:r>
    </w:p>
    <w:p w:rsidR="00CA1D4E" w:rsidRDefault="00CA1D4E" w:rsidP="00CA1D4E">
      <w:pPr>
        <w:pStyle w:val="Default"/>
        <w:spacing w:line="360" w:lineRule="auto"/>
        <w:ind w:firstLineChars="200" w:firstLine="460"/>
        <w:rPr>
          <w:sz w:val="23"/>
          <w:szCs w:val="23"/>
        </w:rPr>
      </w:pPr>
      <w:r>
        <w:rPr>
          <w:rFonts w:ascii="宋体" w:cs="宋体" w:hint="eastAsia"/>
          <w:sz w:val="23"/>
          <w:szCs w:val="23"/>
        </w:rPr>
        <w:t>式中，</w:t>
      </w:r>
      <w:r w:rsidRPr="00995FA6">
        <w:rPr>
          <w:position w:val="-12"/>
          <w:sz w:val="23"/>
          <w:szCs w:val="23"/>
        </w:rPr>
        <w:object w:dxaOrig="279" w:dyaOrig="360">
          <v:shape id="_x0000_i1030" type="#_x0000_t75" style="width:14.25pt;height:18pt" o:ole="">
            <v:imagedata r:id="rId10" o:title=""/>
          </v:shape>
          <o:OLEObject Type="Embed" ProgID="Equation.DSMT4" ShapeID="_x0000_i1030" DrawAspect="Content" ObjectID="_1534973811" r:id="rId11"/>
        </w:object>
      </w:r>
      <w:r>
        <w:rPr>
          <w:rFonts w:ascii="宋体" w:cs="宋体" w:hint="eastAsia"/>
          <w:sz w:val="23"/>
          <w:szCs w:val="23"/>
        </w:rPr>
        <w:t>值为第</w:t>
      </w:r>
      <w:proofErr w:type="spellStart"/>
      <w:r w:rsidRPr="00995FA6">
        <w:rPr>
          <w:i/>
          <w:sz w:val="23"/>
          <w:szCs w:val="23"/>
        </w:rPr>
        <w:t>i</w:t>
      </w:r>
      <w:proofErr w:type="spellEnd"/>
      <w:proofErr w:type="gramStart"/>
      <w:r>
        <w:rPr>
          <w:rFonts w:ascii="宋体" w:cs="宋体" w:hint="eastAsia"/>
          <w:sz w:val="23"/>
          <w:szCs w:val="23"/>
        </w:rPr>
        <w:t>个</w:t>
      </w:r>
      <w:proofErr w:type="gramEnd"/>
      <w:r>
        <w:rPr>
          <w:rFonts w:ascii="宋体" w:cs="宋体" w:hint="eastAsia"/>
          <w:sz w:val="23"/>
          <w:szCs w:val="23"/>
        </w:rPr>
        <w:t>完成加载试验的模型的重量，</w:t>
      </w:r>
      <w:r w:rsidRPr="00995FA6">
        <w:rPr>
          <w:position w:val="-12"/>
          <w:sz w:val="23"/>
          <w:szCs w:val="23"/>
        </w:rPr>
        <w:object w:dxaOrig="460" w:dyaOrig="360">
          <v:shape id="_x0000_i1031" type="#_x0000_t75" style="width:23.25pt;height:18pt" o:ole="">
            <v:imagedata r:id="rId12" o:title=""/>
          </v:shape>
          <o:OLEObject Type="Embed" ProgID="Equation.DSMT4" ShapeID="_x0000_i1031" DrawAspect="Content" ObjectID="_1534973812" r:id="rId13"/>
        </w:object>
      </w:r>
      <w:r>
        <w:rPr>
          <w:rFonts w:ascii="宋体" w:cs="宋体" w:hint="eastAsia"/>
          <w:sz w:val="23"/>
          <w:szCs w:val="23"/>
        </w:rPr>
        <w:t>为各完成加载试验的模型的最小重量。</w:t>
      </w:r>
      <w:r>
        <w:rPr>
          <w:rFonts w:ascii="宋体" w:cs="宋体"/>
          <w:sz w:val="23"/>
          <w:szCs w:val="23"/>
        </w:rPr>
        <w:t xml:space="preserve"> </w:t>
      </w:r>
    </w:p>
    <w:p w:rsidR="00CA1D4E" w:rsidRDefault="00CA1D4E" w:rsidP="00CA1D4E">
      <w:pPr>
        <w:pStyle w:val="Default"/>
        <w:spacing w:line="360" w:lineRule="auto"/>
        <w:ind w:firstLineChars="250" w:firstLine="575"/>
        <w:rPr>
          <w:rFonts w:ascii="宋体" w:cs="宋体"/>
          <w:sz w:val="23"/>
          <w:szCs w:val="23"/>
        </w:rPr>
      </w:pPr>
      <w:r>
        <w:rPr>
          <w:rFonts w:ascii="宋体" w:cs="宋体"/>
          <w:sz w:val="23"/>
          <w:szCs w:val="23"/>
        </w:rPr>
        <w:t>4</w:t>
      </w:r>
      <w:r>
        <w:rPr>
          <w:rFonts w:ascii="宋体" w:cs="宋体" w:hint="eastAsia"/>
          <w:sz w:val="23"/>
          <w:szCs w:val="23"/>
        </w:rPr>
        <w:t>、综合计分</w:t>
      </w:r>
      <w:r>
        <w:rPr>
          <w:rFonts w:ascii="宋体" w:cs="宋体"/>
          <w:sz w:val="23"/>
          <w:szCs w:val="23"/>
        </w:rPr>
        <w:t xml:space="preserve">  </w:t>
      </w:r>
    </w:p>
    <w:p w:rsidR="00CA1D4E" w:rsidRDefault="00CA1D4E" w:rsidP="00CA1D4E">
      <w:pPr>
        <w:pStyle w:val="Default"/>
        <w:spacing w:line="360" w:lineRule="auto"/>
        <w:ind w:firstLineChars="250" w:firstLine="575"/>
        <w:rPr>
          <w:rFonts w:ascii="黑体" w:eastAsia="黑体" w:cs="黑体"/>
          <w:sz w:val="23"/>
          <w:szCs w:val="23"/>
        </w:rPr>
      </w:pPr>
      <w:r>
        <w:rPr>
          <w:rFonts w:ascii="宋体" w:cs="宋体" w:hint="eastAsia"/>
          <w:sz w:val="23"/>
          <w:szCs w:val="23"/>
        </w:rPr>
        <w:t>总分</w:t>
      </w:r>
      <w:r>
        <w:rPr>
          <w:rFonts w:ascii="宋体" w:cs="宋体"/>
          <w:sz w:val="23"/>
          <w:szCs w:val="23"/>
        </w:rPr>
        <w:t xml:space="preserve"> = </w:t>
      </w:r>
      <w:r>
        <w:rPr>
          <w:rFonts w:ascii="宋体" w:cs="宋体" w:hint="eastAsia"/>
          <w:sz w:val="23"/>
          <w:szCs w:val="23"/>
        </w:rPr>
        <w:t>结构体系与模型制作</w:t>
      </w:r>
      <w:r>
        <w:rPr>
          <w:rFonts w:ascii="宋体" w:cs="宋体"/>
          <w:sz w:val="23"/>
          <w:szCs w:val="23"/>
        </w:rPr>
        <w:t>(</w:t>
      </w:r>
      <w:r>
        <w:rPr>
          <w:rFonts w:ascii="宋体" w:cs="宋体" w:hint="eastAsia"/>
          <w:sz w:val="23"/>
          <w:szCs w:val="23"/>
        </w:rPr>
        <w:t>≤2</w:t>
      </w:r>
      <w:r>
        <w:rPr>
          <w:rFonts w:ascii="宋体" w:cs="宋体"/>
          <w:sz w:val="23"/>
          <w:szCs w:val="23"/>
        </w:rPr>
        <w:t>0) +</w:t>
      </w:r>
      <w:r>
        <w:rPr>
          <w:rFonts w:ascii="宋体" w:cs="宋体" w:hint="eastAsia"/>
          <w:sz w:val="23"/>
          <w:szCs w:val="23"/>
        </w:rPr>
        <w:t>加载试验</w:t>
      </w:r>
      <w:r>
        <w:rPr>
          <w:rFonts w:ascii="宋体" w:cs="宋体"/>
          <w:sz w:val="23"/>
          <w:szCs w:val="23"/>
        </w:rPr>
        <w:t>(</w:t>
      </w:r>
      <w:r>
        <w:rPr>
          <w:rFonts w:ascii="宋体" w:cs="宋体" w:hint="eastAsia"/>
          <w:sz w:val="23"/>
          <w:szCs w:val="23"/>
        </w:rPr>
        <w:t>≤</w:t>
      </w:r>
      <w:r>
        <w:rPr>
          <w:rFonts w:ascii="宋体" w:cs="宋体"/>
          <w:sz w:val="23"/>
          <w:szCs w:val="23"/>
        </w:rPr>
        <w:t>80)</w:t>
      </w:r>
      <w:r>
        <w:rPr>
          <w:rFonts w:ascii="黑体" w:eastAsia="黑体" w:cs="黑体"/>
          <w:sz w:val="23"/>
          <w:szCs w:val="23"/>
        </w:rPr>
        <w:t xml:space="preserve"> </w:t>
      </w: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十一、奖项评定</w:t>
      </w:r>
      <w:r>
        <w:rPr>
          <w:rFonts w:ascii="黑体" w:eastAsia="黑体" w:cs="黑体"/>
          <w:sz w:val="28"/>
          <w:szCs w:val="28"/>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由竞赛评比委员会制定统一的竞赛规程，并对竞赛结果进行现场评判，确保竞赛工作公正、公平、公开。本次竞赛共设：一等奖</w:t>
      </w:r>
      <w:r>
        <w:rPr>
          <w:sz w:val="23"/>
          <w:szCs w:val="23"/>
        </w:rPr>
        <w:t>8%</w:t>
      </w:r>
      <w:r>
        <w:rPr>
          <w:rFonts w:ascii="宋体" w:cs="宋体" w:hint="eastAsia"/>
          <w:sz w:val="23"/>
          <w:szCs w:val="23"/>
        </w:rPr>
        <w:t>，二等奖</w:t>
      </w:r>
      <w:r>
        <w:rPr>
          <w:sz w:val="23"/>
          <w:szCs w:val="23"/>
        </w:rPr>
        <w:t>12%</w:t>
      </w:r>
      <w:r>
        <w:rPr>
          <w:rFonts w:ascii="宋体" w:cs="宋体" w:hint="eastAsia"/>
          <w:sz w:val="23"/>
          <w:szCs w:val="23"/>
        </w:rPr>
        <w:t>，三等奖</w:t>
      </w:r>
      <w:r>
        <w:rPr>
          <w:sz w:val="23"/>
          <w:szCs w:val="23"/>
        </w:rPr>
        <w:t>20%</w:t>
      </w:r>
      <w:r>
        <w:rPr>
          <w:rFonts w:ascii="宋体" w:cs="宋体" w:hint="eastAsia"/>
          <w:sz w:val="23"/>
          <w:szCs w:val="23"/>
        </w:rPr>
        <w:t>。</w:t>
      </w:r>
      <w:r>
        <w:rPr>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根据各参赛结构模型的总分从高分到低分确定获奖名次，并当场宣布竞赛结果。当加载成功的模型数少于奖项数时，则从依序从完成四项竖向加载、三项竖向加载、两项竖向加载及完成首项竖向加载成功的模型中，按模型重量从低到高取用。当总分相同时以荷载试验得分高者排先。</w:t>
      </w:r>
      <w:r>
        <w:rPr>
          <w:sz w:val="23"/>
          <w:szCs w:val="23"/>
        </w:rPr>
        <w:t xml:space="preserve"> </w:t>
      </w:r>
    </w:p>
    <w:p w:rsidR="00CA1D4E" w:rsidRDefault="00CA1D4E" w:rsidP="00CA1D4E">
      <w:pPr>
        <w:pStyle w:val="Default"/>
        <w:spacing w:line="360" w:lineRule="auto"/>
        <w:rPr>
          <w:rFonts w:ascii="黑体" w:eastAsia="黑体" w:cs="黑体"/>
          <w:sz w:val="28"/>
          <w:szCs w:val="28"/>
        </w:rPr>
      </w:pPr>
      <w:r>
        <w:rPr>
          <w:rFonts w:ascii="黑体" w:eastAsia="黑体" w:cs="黑体" w:hint="eastAsia"/>
          <w:sz w:val="28"/>
          <w:szCs w:val="28"/>
        </w:rPr>
        <w:t>十二、其它</w:t>
      </w:r>
      <w:r>
        <w:rPr>
          <w:rFonts w:ascii="黑体" w:eastAsia="黑体" w:cs="黑体"/>
          <w:sz w:val="28"/>
          <w:szCs w:val="28"/>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本竞赛规程由竞赛组委会负责解释。</w:t>
      </w:r>
      <w:r>
        <w:rPr>
          <w:sz w:val="23"/>
          <w:szCs w:val="23"/>
        </w:rPr>
        <w:t xml:space="preserve"> </w:t>
      </w:r>
    </w:p>
    <w:p w:rsidR="00CA1D4E" w:rsidRDefault="00CA1D4E" w:rsidP="00CA1D4E">
      <w:pPr>
        <w:pStyle w:val="Default"/>
        <w:spacing w:line="360" w:lineRule="auto"/>
        <w:ind w:firstLineChars="250" w:firstLine="575"/>
        <w:rPr>
          <w:sz w:val="23"/>
          <w:szCs w:val="23"/>
        </w:rPr>
      </w:pPr>
      <w:r>
        <w:rPr>
          <w:rFonts w:ascii="宋体" w:cs="宋体" w:hint="eastAsia"/>
          <w:sz w:val="23"/>
          <w:szCs w:val="23"/>
        </w:rPr>
        <w:t>竞赛过程中出现的争议由竞赛专家评委组裁决。</w:t>
      </w:r>
      <w:r>
        <w:rPr>
          <w:sz w:val="23"/>
          <w:szCs w:val="23"/>
        </w:rPr>
        <w:t xml:space="preserve"> </w:t>
      </w:r>
    </w:p>
    <w:p w:rsidR="00AA69A3" w:rsidRDefault="00CA1D4E" w:rsidP="00CA1D4E">
      <w:r>
        <w:rPr>
          <w:rFonts w:ascii="宋体" w:cs="宋体" w:hint="eastAsia"/>
          <w:sz w:val="23"/>
          <w:szCs w:val="23"/>
        </w:rPr>
        <w:t>其它未尽事宜，由参赛评比委员会研究决定。</w:t>
      </w:r>
      <w:bookmarkStart w:id="0" w:name="_GoBack"/>
      <w:bookmarkEnd w:id="0"/>
    </w:p>
    <w:sectPr w:rsidR="00AA6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4E"/>
    <w:rsid w:val="00AA69A3"/>
    <w:rsid w:val="00CA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B914A-F9C6-4733-965D-ADAE2434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A1D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1D4E"/>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2.bin"/><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image" Target="media/image1.jpeg"/><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wang</dc:creator>
  <cp:keywords/>
  <dc:description/>
  <cp:lastModifiedBy>jin wang</cp:lastModifiedBy>
  <cp:revision>1</cp:revision>
  <dcterms:created xsi:type="dcterms:W3CDTF">2016-09-09T16:50:00Z</dcterms:created>
  <dcterms:modified xsi:type="dcterms:W3CDTF">2016-09-09T16:50:00Z</dcterms:modified>
</cp:coreProperties>
</file>